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0ED22" w14:textId="4694460C"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10</w:t>
      </w:r>
      <w:r w:rsidR="00011784" w:rsidRPr="008C39F7">
        <w:rPr>
          <w:rFonts w:ascii="Arial" w:eastAsia="SimSun" w:hAnsi="Arial" w:cs="Times New Roman"/>
          <w:b/>
          <w:sz w:val="24"/>
          <w:szCs w:val="20"/>
        </w:rPr>
        <w:t>7</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009C5D7F" w:rsidRPr="009C5D7F">
        <w:rPr>
          <w:rFonts w:ascii="Arial" w:eastAsia="SimSun" w:hAnsi="Arial" w:cs="Times New Roman"/>
          <w:b/>
          <w:bCs/>
          <w:sz w:val="24"/>
          <w:szCs w:val="20"/>
        </w:rPr>
        <w:t>R4-2309043</w:t>
      </w:r>
      <w:r w:rsidR="009C5D7F" w:rsidRPr="009C5D7F">
        <w:rPr>
          <w:rFonts w:ascii="Arial" w:eastAsia="SimSun" w:hAnsi="Arial" w:cs="Times New Roman"/>
          <w:b/>
          <w:bCs/>
          <w:sz w:val="24"/>
          <w:szCs w:val="20"/>
          <w:highlight w:val="yellow"/>
        </w:rPr>
        <w:t xml:space="preserve"> </w:t>
      </w:r>
    </w:p>
    <w:p w14:paraId="5C561082" w14:textId="77777777" w:rsidR="00841BCD" w:rsidRPr="008C39F7" w:rsidRDefault="0001178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8C39F7">
        <w:rPr>
          <w:rFonts w:ascii="Arial" w:eastAsia="SimSun" w:hAnsi="Arial" w:cs="Times New Roman"/>
          <w:b/>
          <w:sz w:val="24"/>
          <w:szCs w:val="20"/>
        </w:rPr>
        <w:t>Incheon, Korea</w:t>
      </w:r>
      <w:r w:rsidR="005C23A4" w:rsidRPr="008C39F7">
        <w:rPr>
          <w:rFonts w:ascii="Arial" w:eastAsia="SimSun" w:hAnsi="Arial" w:cs="Times New Roman"/>
          <w:b/>
          <w:sz w:val="24"/>
          <w:szCs w:val="20"/>
        </w:rPr>
        <w:t xml:space="preserve">, </w:t>
      </w:r>
      <w:r w:rsidRPr="008C39F7">
        <w:rPr>
          <w:rFonts w:ascii="Arial" w:eastAsia="SimSun" w:hAnsi="Arial" w:cs="Times New Roman"/>
          <w:b/>
          <w:sz w:val="24"/>
          <w:szCs w:val="20"/>
        </w:rPr>
        <w:t>May</w:t>
      </w:r>
      <w:r w:rsidR="00521576" w:rsidRPr="008C39F7">
        <w:rPr>
          <w:rFonts w:ascii="Arial" w:eastAsia="SimSun" w:hAnsi="Arial" w:cs="Times New Roman"/>
          <w:b/>
          <w:sz w:val="24"/>
          <w:szCs w:val="20"/>
        </w:rPr>
        <w:t xml:space="preserve"> </w:t>
      </w:r>
      <w:r w:rsidRPr="008C39F7">
        <w:rPr>
          <w:rFonts w:ascii="Arial" w:eastAsia="SimSun" w:hAnsi="Arial" w:cs="Times New Roman"/>
          <w:b/>
          <w:sz w:val="24"/>
          <w:szCs w:val="20"/>
        </w:rPr>
        <w:t>22</w:t>
      </w:r>
      <w:r w:rsidR="00A04992" w:rsidRPr="008C39F7">
        <w:rPr>
          <w:rFonts w:ascii="Arial" w:eastAsia="SimSun" w:hAnsi="Arial" w:cs="Times New Roman"/>
          <w:b/>
          <w:sz w:val="24"/>
          <w:szCs w:val="20"/>
        </w:rPr>
        <w:t xml:space="preserve"> – </w:t>
      </w:r>
      <w:r w:rsidR="003C4FDE" w:rsidRPr="008C39F7">
        <w:rPr>
          <w:rFonts w:ascii="Arial" w:eastAsia="SimSun" w:hAnsi="Arial" w:cs="Times New Roman"/>
          <w:b/>
          <w:sz w:val="24"/>
          <w:szCs w:val="20"/>
        </w:rPr>
        <w:t>26</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0"/>
    <w:bookmarkEnd w:id="1"/>
    <w:p w14:paraId="6CC43F4A"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FBCE195"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4C26F9F4" w14:textId="34BE177D"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A318FA" w:rsidRPr="00A318FA">
        <w:rPr>
          <w:rFonts w:ascii="Arial" w:eastAsia="Calibri" w:hAnsi="Arial" w:cs="Arial"/>
          <w:b/>
          <w:bCs/>
          <w:sz w:val="24"/>
        </w:rPr>
        <w:t>BS EMC enhancements</w:t>
      </w:r>
      <w:r w:rsidR="00A318FA" w:rsidRPr="00A318FA">
        <w:rPr>
          <w:rFonts w:ascii="Arial" w:eastAsia="Calibri" w:hAnsi="Arial" w:cs="Arial"/>
          <w:b/>
          <w:bCs/>
          <w:sz w:val="24"/>
          <w:highlight w:val="yellow"/>
        </w:rPr>
        <w:t xml:space="preserve"> </w:t>
      </w:r>
      <w:r w:rsidR="007C1696" w:rsidRPr="008C39F7">
        <w:rPr>
          <w:rFonts w:ascii="Arial" w:eastAsia="Calibri" w:hAnsi="Arial" w:cs="Arial"/>
          <w:b/>
          <w:bCs/>
          <w:sz w:val="24"/>
        </w:rPr>
        <w:t xml:space="preserve"> </w:t>
      </w:r>
    </w:p>
    <w:p w14:paraId="0E4FE3E7" w14:textId="4068DA33"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A318FA" w:rsidRPr="00A318FA">
        <w:rPr>
          <w:rFonts w:ascii="Arial" w:eastAsia="Calibri" w:hAnsi="Arial" w:cs="Arial"/>
          <w:b/>
          <w:bCs/>
          <w:sz w:val="24"/>
        </w:rPr>
        <w:t>8</w:t>
      </w:r>
      <w:r w:rsidR="007C1696" w:rsidRPr="00A318FA">
        <w:rPr>
          <w:rFonts w:ascii="Arial" w:eastAsia="Calibri" w:hAnsi="Arial" w:cs="Arial"/>
          <w:b/>
          <w:bCs/>
          <w:sz w:val="24"/>
        </w:rPr>
        <w:t>.</w:t>
      </w:r>
      <w:r w:rsidR="00A318FA" w:rsidRPr="00A318FA">
        <w:rPr>
          <w:rFonts w:ascii="Arial" w:eastAsia="Calibri" w:hAnsi="Arial" w:cs="Arial"/>
          <w:b/>
          <w:bCs/>
          <w:sz w:val="24"/>
        </w:rPr>
        <w:t>18</w:t>
      </w:r>
      <w:r w:rsidR="007C1696" w:rsidRPr="00A318FA">
        <w:rPr>
          <w:rFonts w:ascii="Arial" w:eastAsia="Calibri" w:hAnsi="Arial" w:cs="Arial"/>
          <w:b/>
          <w:bCs/>
          <w:sz w:val="24"/>
        </w:rPr>
        <w:t>.</w:t>
      </w:r>
      <w:r w:rsidR="00A318FA" w:rsidRPr="00A318FA">
        <w:rPr>
          <w:rFonts w:ascii="Arial" w:eastAsia="Calibri" w:hAnsi="Arial" w:cs="Arial"/>
          <w:b/>
          <w:bCs/>
          <w:sz w:val="24"/>
        </w:rPr>
        <w:t>2</w:t>
      </w:r>
      <w:r w:rsidR="006153B9">
        <w:rPr>
          <w:rFonts w:ascii="Arial" w:eastAsia="Calibri" w:hAnsi="Arial" w:cs="Arial"/>
          <w:b/>
          <w:bCs/>
          <w:sz w:val="24"/>
        </w:rPr>
        <w:t xml:space="preserve"> - </w:t>
      </w:r>
      <w:r w:rsidR="006153B9" w:rsidRPr="006153B9">
        <w:rPr>
          <w:rFonts w:ascii="Arial" w:eastAsia="Calibri" w:hAnsi="Arial" w:cs="Arial"/>
          <w:b/>
          <w:bCs/>
          <w:sz w:val="24"/>
        </w:rPr>
        <w:t>BS EMC enhancements</w:t>
      </w:r>
    </w:p>
    <w:p w14:paraId="29E6DBBA" w14:textId="67A34809"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82026F">
        <w:rPr>
          <w:rFonts w:ascii="Arial" w:eastAsia="Calibri" w:hAnsi="Arial" w:cs="Arial"/>
          <w:b/>
          <w:bCs/>
          <w:sz w:val="24"/>
        </w:rPr>
        <w:t>Approval</w:t>
      </w:r>
    </w:p>
    <w:p w14:paraId="18883B00" w14:textId="77777777" w:rsidR="00E323E9" w:rsidRPr="008C39F7" w:rsidRDefault="00E323E9" w:rsidP="00841BCD">
      <w:pPr>
        <w:tabs>
          <w:tab w:val="left" w:pos="1985"/>
        </w:tabs>
        <w:rPr>
          <w:rFonts w:ascii="Arial" w:eastAsia="Calibri" w:hAnsi="Arial" w:cs="Arial"/>
          <w:b/>
          <w:bCs/>
          <w:sz w:val="24"/>
        </w:rPr>
      </w:pPr>
    </w:p>
    <w:p w14:paraId="3D4C2CF7"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7842F55C" w14:textId="67DE7595" w:rsidR="00A10925" w:rsidRPr="008C39F7" w:rsidRDefault="00A10925" w:rsidP="005C23A4">
      <w:r>
        <w:t>This paper include</w:t>
      </w:r>
      <w:r w:rsidR="004D423D">
        <w:t>s</w:t>
      </w:r>
      <w:r>
        <w:t xml:space="preserve"> further study of issues defined in </w:t>
      </w:r>
      <w:r w:rsidRPr="00A10925">
        <w:t>R4-230591</w:t>
      </w:r>
      <w:r>
        <w:t>2 WF document.</w:t>
      </w:r>
    </w:p>
    <w:tbl>
      <w:tblPr>
        <w:tblStyle w:val="TableGrid"/>
        <w:tblpPr w:leftFromText="180" w:rightFromText="180" w:vertAnchor="text" w:horzAnchor="margin" w:tblpY="6"/>
        <w:tblW w:w="0" w:type="auto"/>
        <w:tblLook w:val="04A0" w:firstRow="1" w:lastRow="0" w:firstColumn="1" w:lastColumn="0" w:noHBand="0" w:noVBand="1"/>
      </w:tblPr>
      <w:tblGrid>
        <w:gridCol w:w="9000"/>
      </w:tblGrid>
      <w:tr w:rsidR="006148B8" w:rsidRPr="008C39F7" w14:paraId="5298B3C0" w14:textId="77777777" w:rsidTr="006148B8">
        <w:tc>
          <w:tcPr>
            <w:tcW w:w="9000" w:type="dxa"/>
          </w:tcPr>
          <w:p w14:paraId="527BC750" w14:textId="77777777" w:rsidR="006148B8" w:rsidRPr="008C39F7" w:rsidRDefault="006148B8" w:rsidP="006148B8"/>
          <w:p w14:paraId="719A1BE8" w14:textId="77777777" w:rsidR="006148B8" w:rsidRDefault="006148B8" w:rsidP="006148B8">
            <w:r>
              <w:t>· A clear and detailed explanation of “common HW” with existing terminology, as the condition of EMC enhancement of immunity test.</w:t>
            </w:r>
          </w:p>
          <w:p w14:paraId="402D76F0" w14:textId="77777777" w:rsidR="006148B8" w:rsidRDefault="006148B8" w:rsidP="006148B8"/>
          <w:p w14:paraId="2B389F25" w14:textId="77777777" w:rsidR="006148B8" w:rsidRDefault="006148B8" w:rsidP="006148B8">
            <w:r>
              <w:t>· Continue bringing evidence whether to test only up to two CSs with the largest number of RATs, which include all declared supported RATs, and if all subsets of supported CSs need to be tested.</w:t>
            </w:r>
          </w:p>
          <w:p w14:paraId="363E0CA2" w14:textId="77777777" w:rsidR="006148B8" w:rsidRDefault="006148B8" w:rsidP="006148B8"/>
          <w:p w14:paraId="626D9AC5" w14:textId="77777777" w:rsidR="006148B8" w:rsidRDefault="006148B8" w:rsidP="006148B8">
            <w:r>
              <w:t>· Investigate whether existing CSs/TCs in TS 37.145-1/-2 can cover the outcome of test simplification for TS 37.114.</w:t>
            </w:r>
          </w:p>
          <w:p w14:paraId="0577738E" w14:textId="3A016432" w:rsidR="00A10925" w:rsidRPr="008C39F7" w:rsidRDefault="00A10925" w:rsidP="006148B8"/>
        </w:tc>
      </w:tr>
    </w:tbl>
    <w:p w14:paraId="73E3145E" w14:textId="77777777" w:rsidR="0060543D" w:rsidRPr="008C39F7" w:rsidRDefault="0060543D" w:rsidP="005C23A4"/>
    <w:p w14:paraId="699151F5" w14:textId="4734AA2F" w:rsidR="0060543D" w:rsidRDefault="0060543D" w:rsidP="005C23A4"/>
    <w:p w14:paraId="4A71BA52" w14:textId="0805AF30" w:rsidR="006148B8" w:rsidRDefault="006148B8" w:rsidP="005C23A4"/>
    <w:p w14:paraId="5D1E7E48" w14:textId="5BA9048E" w:rsidR="006148B8" w:rsidRDefault="006148B8" w:rsidP="005C23A4"/>
    <w:p w14:paraId="7E209CD7" w14:textId="4CEA32AC" w:rsidR="006148B8" w:rsidRDefault="006148B8" w:rsidP="005C23A4"/>
    <w:p w14:paraId="4FA6DB1B" w14:textId="77777777" w:rsidR="006148B8" w:rsidRPr="008C39F7" w:rsidRDefault="006148B8" w:rsidP="005C23A4"/>
    <w:p w14:paraId="07020EEE" w14:textId="77777777" w:rsidR="003B659E" w:rsidRPr="008C39F7" w:rsidRDefault="003B659E" w:rsidP="00AE56B1">
      <w:pPr>
        <w:pStyle w:val="RAN4H1"/>
      </w:pPr>
      <w:bookmarkStart w:id="4" w:name="_Toc116995842"/>
      <w:r w:rsidRPr="008C39F7">
        <w:t>Discussion</w:t>
      </w:r>
      <w:bookmarkEnd w:id="4"/>
    </w:p>
    <w:p w14:paraId="7459240A" w14:textId="6DDD2160" w:rsidR="005C23A4" w:rsidRDefault="00B81B2F" w:rsidP="005C23A4">
      <w:r w:rsidRPr="00B81B2F">
        <w:t xml:space="preserve">This paper addresses the three open </w:t>
      </w:r>
      <w:r>
        <w:t>issues</w:t>
      </w:r>
      <w:r w:rsidRPr="00B81B2F">
        <w:t xml:space="preserve"> raised in the WF </w:t>
      </w:r>
      <w:r>
        <w:t xml:space="preserve">[1] </w:t>
      </w:r>
      <w:r w:rsidRPr="00B81B2F">
        <w:t>document.</w:t>
      </w:r>
    </w:p>
    <w:p w14:paraId="5A2F3F40" w14:textId="20C1A694" w:rsidR="005D0890" w:rsidRPr="008C39F7" w:rsidRDefault="00B81B2F" w:rsidP="005C23A4">
      <w:r w:rsidRPr="00B81B2F">
        <w:t>The first issue proposed by WF [1] for further study was related to "common HW". A clear and detailed explanation of "common HW" was requested, using existing terminology, as a condition for EMC immunity test enhancement.</w:t>
      </w:r>
    </w:p>
    <w:p w14:paraId="1C43C5D6" w14:textId="0A05AFDD" w:rsidR="00E437D2" w:rsidRPr="008C39F7" w:rsidRDefault="00AA3A2F" w:rsidP="00E55751">
      <w:pPr>
        <w:pStyle w:val="RAN4proposal"/>
      </w:pPr>
      <w:bookmarkStart w:id="5" w:name="_Toc134447726"/>
      <w:r w:rsidRPr="00AA3A2F">
        <w:t xml:space="preserve">MSR BS </w:t>
      </w:r>
      <w:r>
        <w:t xml:space="preserve">with same baseband components for all radio access </w:t>
      </w:r>
      <w:r w:rsidR="004F195E">
        <w:t>technologies without</w:t>
      </w:r>
      <w:r>
        <w:t xml:space="preserve"> any</w:t>
      </w:r>
      <w:r w:rsidR="00B53743" w:rsidRPr="00B53743">
        <w:t xml:space="preserve"> RAT-specific hardware blocks, </w:t>
      </w:r>
      <w:r>
        <w:t>is subject to EMC immunity test enhancement</w:t>
      </w:r>
      <w:r w:rsidR="00B53743" w:rsidRPr="00B53743">
        <w:t>.</w:t>
      </w:r>
      <w:bookmarkEnd w:id="5"/>
    </w:p>
    <w:p w14:paraId="702501DE" w14:textId="77777777" w:rsidR="005D0890" w:rsidRDefault="005D0890" w:rsidP="005C23A4"/>
    <w:p w14:paraId="6F0961D4" w14:textId="17AEECE6" w:rsidR="00110481" w:rsidRPr="008C39F7" w:rsidRDefault="005D0890" w:rsidP="005C23A4">
      <w:r>
        <w:t>The second issue in WF</w:t>
      </w:r>
      <w:r w:rsidR="00AC7BB1">
        <w:t xml:space="preserve"> [1]</w:t>
      </w:r>
      <w:r>
        <w:t xml:space="preserve"> was to c</w:t>
      </w:r>
      <w:r w:rsidRPr="005D0890">
        <w:t>ontinue bringing evidence whether to test only up to two CSs with the largest number of RATs, which include all declared supported RATs, and if all subsets of supported CSs need to be tested.</w:t>
      </w:r>
      <w:r w:rsidR="0082026F">
        <w:t xml:space="preserve"> </w:t>
      </w:r>
      <w:r w:rsidR="0082026F" w:rsidRPr="00B53743">
        <w:t>Overlapping tests could be avoided by testing CS versions including a wide range of RATs. As it is stated in</w:t>
      </w:r>
      <w:r w:rsidR="0082026F">
        <w:t xml:space="preserve"> tdoc</w:t>
      </w:r>
      <w:r w:rsidR="0082026F" w:rsidRPr="00B53743">
        <w:t xml:space="preserve"> [</w:t>
      </w:r>
      <w:r w:rsidR="0082026F">
        <w:t>2</w:t>
      </w:r>
      <w:r w:rsidR="0082026F" w:rsidRPr="00B53743">
        <w:t>], experience has shown that testing of CS with multi-RAT enables</w:t>
      </w:r>
      <w:r w:rsidR="00AA3A2F">
        <w:t xml:space="preserve"> to</w:t>
      </w:r>
      <w:r w:rsidR="0082026F" w:rsidRPr="00B53743">
        <w:t xml:space="preserve"> identify HW-based challenges and therefore covers testing CS with a limited number of RATs or single RATs.</w:t>
      </w:r>
      <w:r w:rsidR="00AA3A2F">
        <w:t xml:space="preserve"> 5 different RATs can be covered with 2 CSs and therefore</w:t>
      </w:r>
      <w:r w:rsidR="0082026F" w:rsidRPr="00B139DE">
        <w:t>:</w:t>
      </w:r>
    </w:p>
    <w:p w14:paraId="193AB3F9" w14:textId="31C26FCE" w:rsidR="005B4801" w:rsidRDefault="00AA3A2F" w:rsidP="000239F5">
      <w:pPr>
        <w:pStyle w:val="RAN4proposal"/>
      </w:pPr>
      <w:bookmarkStart w:id="6" w:name="_Toc134447727"/>
      <w:r>
        <w:t>It is sufficient t</w:t>
      </w:r>
      <w:r w:rsidR="00B139DE" w:rsidRPr="00B139DE">
        <w:t>o test up to two CSs with the largest number of RATs, which include all declared supported RATs, and all subsets of supported CSs are not required to be tested</w:t>
      </w:r>
      <w:r>
        <w:t>.</w:t>
      </w:r>
      <w:bookmarkEnd w:id="6"/>
    </w:p>
    <w:p w14:paraId="22BC37C2" w14:textId="6F70260F" w:rsidR="00A10925" w:rsidRDefault="00A10925" w:rsidP="00A10925"/>
    <w:p w14:paraId="570EBE08" w14:textId="5BB63CE6" w:rsidR="00A10925" w:rsidRDefault="005D0890" w:rsidP="00A10925">
      <w:r>
        <w:t>The third issue of WF was to i</w:t>
      </w:r>
      <w:r w:rsidRPr="005D0890">
        <w:t>nvestigate whether existing CSs/TCs in TS 37.145-1/-2 can cover the outcome of test simplification for TS 37.114</w:t>
      </w:r>
      <w:r w:rsidR="000B1051">
        <w:t xml:space="preserve"> [5]</w:t>
      </w:r>
      <w:r w:rsidRPr="005D0890">
        <w:t>.</w:t>
      </w:r>
    </w:p>
    <w:p w14:paraId="26D9E32F" w14:textId="696D7DF1" w:rsidR="00531C52" w:rsidRDefault="000B1051" w:rsidP="00A10925">
      <w:r>
        <w:t xml:space="preserve">Discussion on previous meetings #106 and #106bis-e have been focused to simplification of MSR BS EMC capability sets. </w:t>
      </w:r>
      <w:r w:rsidR="00531C52">
        <w:t>Noticeable related to TS 37.145-1/2</w:t>
      </w:r>
      <w:r>
        <w:t xml:space="preserve"> and TS 37.114 </w:t>
      </w:r>
      <w:r w:rsidR="00531C52">
        <w:t>specification</w:t>
      </w:r>
      <w:r>
        <w:t>s</w:t>
      </w:r>
      <w:r w:rsidR="00531C52">
        <w:t xml:space="preserve"> is that these</w:t>
      </w:r>
      <w:r w:rsidR="00531C52" w:rsidRPr="00531C52">
        <w:t xml:space="preserve"> document</w:t>
      </w:r>
      <w:r w:rsidR="00AA3A2F">
        <w:t>s</w:t>
      </w:r>
      <w:r w:rsidR="00531C52" w:rsidRPr="00531C52">
        <w:t xml:space="preserve"> do not establish minimum RF characteristics or minimum performance requirements for Narrow-Band Internet of Things (NB-IoT) in band, NB-IoT guard band, or standalone NB-IoT operation</w:t>
      </w:r>
      <w:r w:rsidR="004F195E">
        <w:t xml:space="preserve"> </w:t>
      </w:r>
      <w:r w:rsidR="004F195E" w:rsidRPr="004F195E">
        <w:t>related to AAS BS</w:t>
      </w:r>
      <w:r w:rsidR="004F195E" w:rsidRPr="004F195E" w:rsidDel="004F195E">
        <w:t xml:space="preserve"> </w:t>
      </w:r>
      <w:r w:rsidR="00531C52">
        <w:t>[</w:t>
      </w:r>
      <w:r w:rsidR="00B70385">
        <w:t>3</w:t>
      </w:r>
      <w:r w:rsidR="00D33DA5">
        <w:t>,</w:t>
      </w:r>
      <w:r w:rsidR="00B70385">
        <w:t>4</w:t>
      </w:r>
      <w:r w:rsidR="00531C52">
        <w:t>]</w:t>
      </w:r>
      <w:r w:rsidR="00B81B2F">
        <w:t>. Table 1 summarizes capability sets included [3-4,6]</w:t>
      </w:r>
    </w:p>
    <w:p w14:paraId="528F62CB" w14:textId="77777777" w:rsidR="00CD54AE" w:rsidRDefault="00CD54AE" w:rsidP="00A10925"/>
    <w:p w14:paraId="7FD4064B" w14:textId="22838056" w:rsidR="001216D1" w:rsidRDefault="001216D1" w:rsidP="00A10925">
      <w:r>
        <w:t xml:space="preserve">Table 1 Capability sets supported by the </w:t>
      </w:r>
      <w:r w:rsidR="00BC1B31">
        <w:t>MSR</w:t>
      </w:r>
      <w:r>
        <w:t xml:space="preserve"> BS and </w:t>
      </w:r>
      <w:r w:rsidR="00BC1B31">
        <w:t>AAS</w:t>
      </w:r>
      <w:r w:rsidR="00CD54AE">
        <w:t xml:space="preserve"> BS </w:t>
      </w:r>
      <w:r w:rsidR="00B70385">
        <w:t>[3</w:t>
      </w:r>
      <w:r w:rsidR="00CD54AE">
        <w:t>-</w:t>
      </w:r>
      <w:r w:rsidR="00B70385">
        <w:t>4</w:t>
      </w:r>
      <w:r w:rsidR="00CD54AE">
        <w:t>, 6</w:t>
      </w:r>
      <w:r w:rsidR="00B70385">
        <w:t>]</w:t>
      </w:r>
    </w:p>
    <w:tbl>
      <w:tblPr>
        <w:tblStyle w:val="Style1"/>
        <w:tblW w:w="0" w:type="auto"/>
        <w:tblLook w:val="04A0" w:firstRow="1" w:lastRow="0" w:firstColumn="1" w:lastColumn="0" w:noHBand="0" w:noVBand="1"/>
      </w:tblPr>
      <w:tblGrid>
        <w:gridCol w:w="1207"/>
        <w:gridCol w:w="2160"/>
        <w:gridCol w:w="4425"/>
      </w:tblGrid>
      <w:tr w:rsidR="00CD54AE" w:rsidRPr="008C39F7" w14:paraId="3FCFCA9E" w14:textId="77777777" w:rsidTr="00CD54AE">
        <w:trPr>
          <w:cnfStyle w:val="100000000000" w:firstRow="1" w:lastRow="0" w:firstColumn="0" w:lastColumn="0" w:oddVBand="0" w:evenVBand="0" w:oddHBand="0" w:evenHBand="0" w:firstRowFirstColumn="0" w:firstRowLastColumn="0" w:lastRowFirstColumn="0" w:lastRowLastColumn="0"/>
        </w:trPr>
        <w:tc>
          <w:tcPr>
            <w:tcW w:w="1207" w:type="dxa"/>
          </w:tcPr>
          <w:p w14:paraId="0BFC5E0B" w14:textId="61CDE1FB" w:rsidR="00CD54AE" w:rsidRPr="008C39F7" w:rsidRDefault="00CD54AE" w:rsidP="003F4A8E">
            <w:pPr>
              <w:rPr>
                <w:sz w:val="22"/>
              </w:rPr>
            </w:pPr>
            <w:r>
              <w:rPr>
                <w:sz w:val="22"/>
              </w:rPr>
              <w:t xml:space="preserve">Capability set </w:t>
            </w:r>
          </w:p>
        </w:tc>
        <w:tc>
          <w:tcPr>
            <w:tcW w:w="2160" w:type="dxa"/>
          </w:tcPr>
          <w:p w14:paraId="6BB0714F" w14:textId="1A0A5937" w:rsidR="00CD54AE" w:rsidRPr="008C39F7" w:rsidRDefault="00CD54AE" w:rsidP="003F4A8E">
            <w:pPr>
              <w:rPr>
                <w:sz w:val="22"/>
              </w:rPr>
            </w:pPr>
            <w:r>
              <w:rPr>
                <w:sz w:val="22"/>
              </w:rPr>
              <w:t>RATs supported by MSR BS</w:t>
            </w:r>
          </w:p>
        </w:tc>
        <w:tc>
          <w:tcPr>
            <w:tcW w:w="4425" w:type="dxa"/>
          </w:tcPr>
          <w:p w14:paraId="6AF7CF12" w14:textId="0E7932BF" w:rsidR="00CD54AE" w:rsidRPr="008C39F7" w:rsidRDefault="00CD54AE" w:rsidP="003F4A8E">
            <w:pPr>
              <w:rPr>
                <w:sz w:val="22"/>
              </w:rPr>
            </w:pPr>
            <w:r>
              <w:rPr>
                <w:sz w:val="22"/>
              </w:rPr>
              <w:t>RATs supported by AAS BS</w:t>
            </w:r>
          </w:p>
        </w:tc>
      </w:tr>
      <w:tr w:rsidR="00CD54AE" w:rsidRPr="008C39F7" w14:paraId="7D8BF604" w14:textId="77777777" w:rsidTr="00CD54AE">
        <w:tc>
          <w:tcPr>
            <w:tcW w:w="1207" w:type="dxa"/>
          </w:tcPr>
          <w:p w14:paraId="38C9E48F" w14:textId="08F3AD1C" w:rsidR="00CD54AE" w:rsidRDefault="00CD54AE" w:rsidP="00CD54AE">
            <w:pPr>
              <w:rPr>
                <w:sz w:val="22"/>
              </w:rPr>
            </w:pPr>
            <w:r>
              <w:t>CS1</w:t>
            </w:r>
          </w:p>
        </w:tc>
        <w:tc>
          <w:tcPr>
            <w:tcW w:w="2160" w:type="dxa"/>
          </w:tcPr>
          <w:p w14:paraId="3452169F" w14:textId="7B3EBD18" w:rsidR="00CD54AE" w:rsidRDefault="00CD54AE" w:rsidP="00CD54AE">
            <w:pPr>
              <w:rPr>
                <w:rFonts w:cs="Arial"/>
              </w:rPr>
            </w:pPr>
            <w:r w:rsidRPr="00DF74FD">
              <w:rPr>
                <w:rFonts w:ascii="Calibri" w:hAnsi="Calibri" w:cs="Calibri"/>
                <w:lang w:val="en-GB"/>
              </w:rPr>
              <w:t>UTRA (MC)</w:t>
            </w:r>
          </w:p>
        </w:tc>
        <w:tc>
          <w:tcPr>
            <w:tcW w:w="4425" w:type="dxa"/>
          </w:tcPr>
          <w:p w14:paraId="4C3A8EFA" w14:textId="65C68B3B" w:rsidR="00CD54AE" w:rsidRDefault="00CD54AE" w:rsidP="00CD54AE">
            <w:pPr>
              <w:rPr>
                <w:rFonts w:cs="Arial"/>
              </w:rPr>
            </w:pPr>
            <w:r>
              <w:rPr>
                <w:rFonts w:cs="Arial"/>
              </w:rPr>
              <w:t>MSR operation of UTRA only in the band</w:t>
            </w:r>
          </w:p>
        </w:tc>
      </w:tr>
      <w:tr w:rsidR="00CD54AE" w:rsidRPr="008C39F7" w14:paraId="691A1570" w14:textId="77777777" w:rsidTr="00CD54AE">
        <w:tc>
          <w:tcPr>
            <w:tcW w:w="1207" w:type="dxa"/>
          </w:tcPr>
          <w:p w14:paraId="219CEA97" w14:textId="0744BB34" w:rsidR="00CD54AE" w:rsidRPr="008C39F7" w:rsidRDefault="00CD54AE" w:rsidP="00CD54AE">
            <w:pPr>
              <w:rPr>
                <w:sz w:val="22"/>
              </w:rPr>
            </w:pPr>
            <w:r>
              <w:t>CS2</w:t>
            </w:r>
          </w:p>
        </w:tc>
        <w:tc>
          <w:tcPr>
            <w:tcW w:w="2160" w:type="dxa"/>
          </w:tcPr>
          <w:p w14:paraId="1BE05882" w14:textId="124F3CEE" w:rsidR="00CD54AE" w:rsidRPr="008C39F7" w:rsidRDefault="00CD54AE" w:rsidP="00CD54AE">
            <w:pPr>
              <w:rPr>
                <w:sz w:val="22"/>
              </w:rPr>
            </w:pPr>
            <w:r w:rsidRPr="00DF74FD">
              <w:rPr>
                <w:rFonts w:ascii="Calibri" w:hAnsi="Calibri" w:cs="Calibri"/>
                <w:lang w:val="en-GB"/>
              </w:rPr>
              <w:t>E-UTRA (MC)</w:t>
            </w:r>
          </w:p>
        </w:tc>
        <w:tc>
          <w:tcPr>
            <w:tcW w:w="4425" w:type="dxa"/>
          </w:tcPr>
          <w:p w14:paraId="08B028CE" w14:textId="5B2DB963" w:rsidR="00CD54AE" w:rsidRPr="008C39F7" w:rsidRDefault="00CD54AE" w:rsidP="00CD54AE">
            <w:pPr>
              <w:rPr>
                <w:sz w:val="22"/>
              </w:rPr>
            </w:pPr>
            <w:r>
              <w:rPr>
                <w:rFonts w:cs="Arial"/>
              </w:rPr>
              <w:t>MSR operation of E-UTRA only in the band</w:t>
            </w:r>
          </w:p>
        </w:tc>
      </w:tr>
      <w:tr w:rsidR="00CD54AE" w:rsidRPr="008C39F7" w14:paraId="5B457453" w14:textId="77777777" w:rsidTr="00CD54AE">
        <w:tc>
          <w:tcPr>
            <w:tcW w:w="1207" w:type="dxa"/>
          </w:tcPr>
          <w:p w14:paraId="7098E95F" w14:textId="72CE7DEC" w:rsidR="00CD54AE" w:rsidRPr="008C39F7" w:rsidRDefault="00CD54AE" w:rsidP="00CD54AE">
            <w:pPr>
              <w:rPr>
                <w:sz w:val="22"/>
              </w:rPr>
            </w:pPr>
            <w:r>
              <w:t>CS3</w:t>
            </w:r>
          </w:p>
        </w:tc>
        <w:tc>
          <w:tcPr>
            <w:tcW w:w="2160" w:type="dxa"/>
          </w:tcPr>
          <w:p w14:paraId="1823208C" w14:textId="77777777" w:rsidR="00CD54AE" w:rsidRDefault="00CD54AE" w:rsidP="004F195E">
            <w:pPr>
              <w:rPr>
                <w:rFonts w:ascii="Calibri" w:hAnsi="Calibri" w:cs="Calibri"/>
                <w:lang w:val="en-GB"/>
              </w:rPr>
            </w:pPr>
            <w:r>
              <w:rPr>
                <w:rFonts w:ascii="Calibri" w:hAnsi="Calibri" w:cs="Calibri"/>
                <w:lang w:val="en-GB"/>
              </w:rPr>
              <w:t>UTRA,</w:t>
            </w:r>
          </w:p>
          <w:p w14:paraId="353DE5FC" w14:textId="223838EE" w:rsidR="00CD54AE" w:rsidRDefault="00CD54AE" w:rsidP="00CD54AE">
            <w:pPr>
              <w:rPr>
                <w:rFonts w:cs="Arial"/>
              </w:rPr>
            </w:pPr>
            <w:r>
              <w:rPr>
                <w:rFonts w:ascii="Calibri" w:hAnsi="Calibri" w:cs="Calibri"/>
                <w:lang w:val="en-GB"/>
              </w:rPr>
              <w:t>E-UTRA</w:t>
            </w:r>
          </w:p>
        </w:tc>
        <w:tc>
          <w:tcPr>
            <w:tcW w:w="4425" w:type="dxa"/>
          </w:tcPr>
          <w:p w14:paraId="22ACD3C8" w14:textId="40B38061" w:rsidR="00CD54AE" w:rsidRDefault="00CD54AE" w:rsidP="00CD54AE">
            <w:pPr>
              <w:rPr>
                <w:rFonts w:cs="Arial"/>
              </w:rPr>
            </w:pPr>
            <w:r>
              <w:rPr>
                <w:rFonts w:cs="Arial"/>
              </w:rPr>
              <w:t>UTRA and E-UTRA MSR in the band</w:t>
            </w:r>
          </w:p>
        </w:tc>
      </w:tr>
      <w:tr w:rsidR="00CD54AE" w:rsidRPr="008C39F7" w14:paraId="173B5C78" w14:textId="77777777" w:rsidTr="00CD54AE">
        <w:tc>
          <w:tcPr>
            <w:tcW w:w="1207" w:type="dxa"/>
          </w:tcPr>
          <w:p w14:paraId="369FBBE0" w14:textId="77DBA377" w:rsidR="00CD54AE" w:rsidRDefault="00CD54AE" w:rsidP="00CD54AE">
            <w:r>
              <w:t>CSA3A</w:t>
            </w:r>
          </w:p>
        </w:tc>
        <w:tc>
          <w:tcPr>
            <w:tcW w:w="2160" w:type="dxa"/>
          </w:tcPr>
          <w:p w14:paraId="28F75D5D" w14:textId="44CE1AA7" w:rsidR="00CD54AE" w:rsidRDefault="00CD54AE" w:rsidP="00CD54AE">
            <w:pPr>
              <w:jc w:val="center"/>
              <w:rPr>
                <w:rFonts w:ascii="Calibri" w:hAnsi="Calibri" w:cs="Calibri"/>
                <w:lang w:val="en-GB"/>
              </w:rPr>
            </w:pPr>
            <w:r>
              <w:rPr>
                <w:rFonts w:ascii="Calibri" w:hAnsi="Calibri" w:cs="Calibri"/>
                <w:lang w:val="en-GB"/>
              </w:rPr>
              <w:t>-</w:t>
            </w:r>
          </w:p>
        </w:tc>
        <w:tc>
          <w:tcPr>
            <w:tcW w:w="4425" w:type="dxa"/>
          </w:tcPr>
          <w:p w14:paraId="34C57C39" w14:textId="3B257365" w:rsidR="00CD54AE" w:rsidRDefault="00CD54AE" w:rsidP="00CD54AE">
            <w:pPr>
              <w:rPr>
                <w:rFonts w:cs="Arial"/>
              </w:rPr>
            </w:pPr>
            <w:r>
              <w:rPr>
                <w:rFonts w:cs="Arial"/>
              </w:rPr>
              <w:t>NR and E-UTRA MSR in the band</w:t>
            </w:r>
          </w:p>
        </w:tc>
      </w:tr>
      <w:tr w:rsidR="00CD54AE" w:rsidRPr="008C39F7" w14:paraId="37229580" w14:textId="77777777" w:rsidTr="00CD54AE">
        <w:tc>
          <w:tcPr>
            <w:tcW w:w="1207" w:type="dxa"/>
          </w:tcPr>
          <w:p w14:paraId="09420E1C" w14:textId="11DC2108" w:rsidR="00CD54AE" w:rsidRDefault="00CD54AE" w:rsidP="00CD54AE">
            <w:r>
              <w:t>CSA3B</w:t>
            </w:r>
          </w:p>
        </w:tc>
        <w:tc>
          <w:tcPr>
            <w:tcW w:w="2160" w:type="dxa"/>
          </w:tcPr>
          <w:p w14:paraId="4623EBB0" w14:textId="31E159A0" w:rsidR="00CD54AE" w:rsidRDefault="00CD54AE" w:rsidP="00CD54AE">
            <w:pPr>
              <w:jc w:val="center"/>
              <w:rPr>
                <w:rFonts w:ascii="Calibri" w:hAnsi="Calibri" w:cs="Calibri"/>
                <w:lang w:val="en-GB"/>
              </w:rPr>
            </w:pPr>
            <w:r>
              <w:rPr>
                <w:rFonts w:ascii="Calibri" w:hAnsi="Calibri" w:cs="Calibri"/>
                <w:lang w:val="en-GB"/>
              </w:rPr>
              <w:t>-</w:t>
            </w:r>
          </w:p>
        </w:tc>
        <w:tc>
          <w:tcPr>
            <w:tcW w:w="4425" w:type="dxa"/>
          </w:tcPr>
          <w:p w14:paraId="6B159C85" w14:textId="76C21C6A" w:rsidR="00CD54AE" w:rsidRDefault="00CD54AE" w:rsidP="00CD54AE">
            <w:pPr>
              <w:rPr>
                <w:rFonts w:cs="Arial"/>
              </w:rPr>
            </w:pPr>
            <w:r>
              <w:rPr>
                <w:rFonts w:cs="Arial"/>
                <w:bCs/>
                <w:color w:val="000000" w:themeColor="text1"/>
                <w:kern w:val="24"/>
                <w:szCs w:val="18"/>
              </w:rPr>
              <w:t>UTRA, E-UTRA, NR</w:t>
            </w:r>
            <w:r>
              <w:rPr>
                <w:rFonts w:cs="Arial"/>
              </w:rPr>
              <w:t xml:space="preserve"> MSR in the band</w:t>
            </w:r>
          </w:p>
        </w:tc>
      </w:tr>
      <w:tr w:rsidR="00CD54AE" w:rsidRPr="008C39F7" w14:paraId="25F48BEC" w14:textId="77777777" w:rsidTr="00CD54AE">
        <w:tc>
          <w:tcPr>
            <w:tcW w:w="1207" w:type="dxa"/>
          </w:tcPr>
          <w:p w14:paraId="128C77BC" w14:textId="76C1C43C" w:rsidR="00CD54AE" w:rsidRPr="008C39F7" w:rsidRDefault="00CD54AE" w:rsidP="00CD54AE">
            <w:pPr>
              <w:rPr>
                <w:sz w:val="22"/>
              </w:rPr>
            </w:pPr>
            <w:r>
              <w:t>CS4</w:t>
            </w:r>
          </w:p>
        </w:tc>
        <w:tc>
          <w:tcPr>
            <w:tcW w:w="2160" w:type="dxa"/>
          </w:tcPr>
          <w:p w14:paraId="31DA2A22" w14:textId="3B663380" w:rsidR="00CD54AE" w:rsidRDefault="00CD54AE" w:rsidP="00CD54AE">
            <w:pPr>
              <w:rPr>
                <w:rFonts w:cs="Arial"/>
              </w:rPr>
            </w:pPr>
            <w:r>
              <w:rPr>
                <w:rFonts w:ascii="Calibri" w:hAnsi="Calibri" w:cs="Calibri"/>
                <w:lang w:val="en-GB"/>
              </w:rPr>
              <w:t>GSM, UTRA</w:t>
            </w:r>
          </w:p>
        </w:tc>
        <w:tc>
          <w:tcPr>
            <w:tcW w:w="4425" w:type="dxa"/>
          </w:tcPr>
          <w:p w14:paraId="198F3518" w14:textId="432AA72D" w:rsidR="00CD54AE" w:rsidRDefault="00CD54AE" w:rsidP="00CD54AE">
            <w:pPr>
              <w:rPr>
                <w:rFonts w:cs="Arial"/>
              </w:rPr>
            </w:pPr>
            <w:r>
              <w:rPr>
                <w:rFonts w:cs="Arial"/>
              </w:rPr>
              <w:t>single-RAT UTRA in the band</w:t>
            </w:r>
          </w:p>
        </w:tc>
      </w:tr>
      <w:tr w:rsidR="00CD54AE" w:rsidRPr="008C39F7" w14:paraId="0D87C334" w14:textId="77777777" w:rsidTr="00CD54AE">
        <w:tc>
          <w:tcPr>
            <w:tcW w:w="1207" w:type="dxa"/>
          </w:tcPr>
          <w:p w14:paraId="005C6540" w14:textId="02923B98" w:rsidR="00CD54AE" w:rsidRPr="008C39F7" w:rsidRDefault="00CD54AE" w:rsidP="00CD54AE">
            <w:pPr>
              <w:rPr>
                <w:sz w:val="22"/>
              </w:rPr>
            </w:pPr>
            <w:r>
              <w:t>CS5</w:t>
            </w:r>
          </w:p>
        </w:tc>
        <w:tc>
          <w:tcPr>
            <w:tcW w:w="2160" w:type="dxa"/>
          </w:tcPr>
          <w:p w14:paraId="73A4F2E2" w14:textId="52CF896F" w:rsidR="00CD54AE" w:rsidRDefault="00CD54AE" w:rsidP="00CD54AE">
            <w:pPr>
              <w:rPr>
                <w:rFonts w:cs="Arial"/>
              </w:rPr>
            </w:pPr>
            <w:r>
              <w:rPr>
                <w:rFonts w:ascii="Calibri" w:hAnsi="Calibri" w:cs="Calibri"/>
                <w:lang w:val="en-GB"/>
              </w:rPr>
              <w:t>GSM, E-UTRA</w:t>
            </w:r>
          </w:p>
        </w:tc>
        <w:tc>
          <w:tcPr>
            <w:tcW w:w="4425" w:type="dxa"/>
          </w:tcPr>
          <w:p w14:paraId="1A06AF82" w14:textId="565C4968" w:rsidR="00CD54AE" w:rsidRDefault="00CD54AE" w:rsidP="00CD54AE">
            <w:pPr>
              <w:rPr>
                <w:rFonts w:cs="Arial"/>
              </w:rPr>
            </w:pPr>
            <w:r>
              <w:rPr>
                <w:rFonts w:cs="Arial"/>
              </w:rPr>
              <w:t>single-RAT UTRA in the band</w:t>
            </w:r>
          </w:p>
        </w:tc>
      </w:tr>
      <w:tr w:rsidR="00CD54AE" w:rsidRPr="008C39F7" w14:paraId="4029B208" w14:textId="77777777" w:rsidTr="00CD54AE">
        <w:tc>
          <w:tcPr>
            <w:tcW w:w="1207" w:type="dxa"/>
          </w:tcPr>
          <w:p w14:paraId="2C58657A" w14:textId="3F04EB32" w:rsidR="00CD54AE" w:rsidRPr="008C39F7" w:rsidRDefault="00CD54AE" w:rsidP="00CD54AE">
            <w:pPr>
              <w:rPr>
                <w:sz w:val="22"/>
              </w:rPr>
            </w:pPr>
            <w:r>
              <w:t>CS6</w:t>
            </w:r>
          </w:p>
        </w:tc>
        <w:tc>
          <w:tcPr>
            <w:tcW w:w="2160" w:type="dxa"/>
          </w:tcPr>
          <w:p w14:paraId="5639CD04" w14:textId="572D0848" w:rsidR="00CD54AE" w:rsidRDefault="00CD54AE" w:rsidP="00CD54AE">
            <w:pPr>
              <w:rPr>
                <w:rFonts w:cs="Arial"/>
              </w:rPr>
            </w:pPr>
            <w:r>
              <w:rPr>
                <w:rFonts w:ascii="Calibri" w:hAnsi="Calibri" w:cs="Calibri"/>
                <w:lang w:val="en-GB"/>
              </w:rPr>
              <w:t>GSM, UTRA, E-UTRA</w:t>
            </w:r>
          </w:p>
        </w:tc>
        <w:tc>
          <w:tcPr>
            <w:tcW w:w="4425" w:type="dxa"/>
          </w:tcPr>
          <w:p w14:paraId="027AE82D" w14:textId="2D78EF60" w:rsidR="00CD54AE" w:rsidRDefault="00CD54AE" w:rsidP="00CD54AE">
            <w:pPr>
              <w:rPr>
                <w:rFonts w:cs="Arial"/>
              </w:rPr>
            </w:pPr>
            <w:r>
              <w:rPr>
                <w:rFonts w:cs="Arial"/>
              </w:rPr>
              <w:t>-</w:t>
            </w:r>
          </w:p>
        </w:tc>
      </w:tr>
      <w:tr w:rsidR="00CD54AE" w:rsidRPr="008C39F7" w14:paraId="45226718" w14:textId="77777777" w:rsidTr="00CD54AE">
        <w:tc>
          <w:tcPr>
            <w:tcW w:w="1207" w:type="dxa"/>
          </w:tcPr>
          <w:p w14:paraId="1A9FB2C7" w14:textId="3ABFA0C1" w:rsidR="00CD54AE" w:rsidRPr="008C39F7" w:rsidRDefault="00CD54AE" w:rsidP="00CD54AE">
            <w:pPr>
              <w:rPr>
                <w:sz w:val="22"/>
              </w:rPr>
            </w:pPr>
            <w:r>
              <w:t>CS7</w:t>
            </w:r>
          </w:p>
        </w:tc>
        <w:tc>
          <w:tcPr>
            <w:tcW w:w="2160" w:type="dxa"/>
          </w:tcPr>
          <w:p w14:paraId="7B9A4CEA" w14:textId="2BAA0380" w:rsidR="00CD54AE" w:rsidRDefault="00CD54AE" w:rsidP="00CD54AE">
            <w:pPr>
              <w:rPr>
                <w:rFonts w:cs="Arial"/>
              </w:rPr>
            </w:pPr>
            <w:r>
              <w:rPr>
                <w:rFonts w:ascii="Calibri" w:hAnsi="Calibri" w:cs="Calibri"/>
                <w:lang w:val="en-GB"/>
              </w:rPr>
              <w:t>GSM, UTRA, E-UTRA</w:t>
            </w:r>
          </w:p>
        </w:tc>
        <w:tc>
          <w:tcPr>
            <w:tcW w:w="4425" w:type="dxa"/>
          </w:tcPr>
          <w:p w14:paraId="698597EE" w14:textId="1384127D" w:rsidR="00CD54AE" w:rsidRDefault="00CD54AE" w:rsidP="00CD54AE">
            <w:pPr>
              <w:rPr>
                <w:rFonts w:cs="Arial"/>
              </w:rPr>
            </w:pPr>
            <w:r>
              <w:rPr>
                <w:rFonts w:cs="Arial"/>
              </w:rPr>
              <w:t>-</w:t>
            </w:r>
          </w:p>
        </w:tc>
      </w:tr>
      <w:tr w:rsidR="00CD54AE" w:rsidRPr="008C39F7" w14:paraId="5F3395EF" w14:textId="77777777" w:rsidTr="00CD54AE">
        <w:tc>
          <w:tcPr>
            <w:tcW w:w="1207" w:type="dxa"/>
          </w:tcPr>
          <w:p w14:paraId="53D9D132" w14:textId="6486D072" w:rsidR="00CD54AE" w:rsidRPr="008C39F7" w:rsidRDefault="00CD54AE" w:rsidP="00CD54AE">
            <w:pPr>
              <w:rPr>
                <w:sz w:val="22"/>
              </w:rPr>
            </w:pPr>
            <w:r>
              <w:t>CS8</w:t>
            </w:r>
          </w:p>
        </w:tc>
        <w:tc>
          <w:tcPr>
            <w:tcW w:w="2160" w:type="dxa"/>
          </w:tcPr>
          <w:p w14:paraId="663B3DF5" w14:textId="1DE28B73" w:rsidR="00CD54AE" w:rsidRDefault="00CD54AE" w:rsidP="00CD54AE">
            <w:pPr>
              <w:rPr>
                <w:rFonts w:cs="Arial"/>
              </w:rPr>
            </w:pPr>
            <w:r w:rsidRPr="00DF74FD">
              <w:rPr>
                <w:rFonts w:ascii="Calibri" w:hAnsi="Calibri" w:cs="Calibri"/>
                <w:lang w:val="en-GB"/>
              </w:rPr>
              <w:t>NB-IoT standalone</w:t>
            </w:r>
          </w:p>
        </w:tc>
        <w:tc>
          <w:tcPr>
            <w:tcW w:w="4425" w:type="dxa"/>
          </w:tcPr>
          <w:p w14:paraId="09C4D532" w14:textId="4CC60C5E" w:rsidR="00CD54AE" w:rsidRDefault="00CD54AE" w:rsidP="00CD54AE">
            <w:pPr>
              <w:rPr>
                <w:rFonts w:cs="Arial"/>
              </w:rPr>
            </w:pPr>
            <w:r>
              <w:rPr>
                <w:rFonts w:cs="Arial"/>
              </w:rPr>
              <w:t>-</w:t>
            </w:r>
          </w:p>
        </w:tc>
      </w:tr>
      <w:tr w:rsidR="00CD54AE" w:rsidRPr="008C39F7" w14:paraId="101D897B" w14:textId="77777777" w:rsidTr="00CD54AE">
        <w:tc>
          <w:tcPr>
            <w:tcW w:w="1207" w:type="dxa"/>
          </w:tcPr>
          <w:p w14:paraId="439406D3" w14:textId="22F7986E" w:rsidR="00CD54AE" w:rsidRPr="008C39F7" w:rsidRDefault="00CD54AE" w:rsidP="00CD54AE">
            <w:pPr>
              <w:rPr>
                <w:sz w:val="22"/>
              </w:rPr>
            </w:pPr>
            <w:r>
              <w:t>CS9</w:t>
            </w:r>
          </w:p>
        </w:tc>
        <w:tc>
          <w:tcPr>
            <w:tcW w:w="2160" w:type="dxa"/>
          </w:tcPr>
          <w:p w14:paraId="20D6A6B8" w14:textId="170C7EBD" w:rsidR="00CD54AE" w:rsidRDefault="00CD54AE" w:rsidP="00CD54AE">
            <w:pPr>
              <w:rPr>
                <w:rFonts w:cs="Arial"/>
              </w:rPr>
            </w:pPr>
            <w:r w:rsidRPr="00DF74FD">
              <w:rPr>
                <w:rFonts w:ascii="Calibri" w:hAnsi="Calibri" w:cs="Calibri"/>
                <w:lang w:val="en-GB"/>
              </w:rPr>
              <w:t>GSM, NB-IoT standalone</w:t>
            </w:r>
          </w:p>
        </w:tc>
        <w:tc>
          <w:tcPr>
            <w:tcW w:w="4425" w:type="dxa"/>
          </w:tcPr>
          <w:p w14:paraId="65C6A10E" w14:textId="64D54C83" w:rsidR="00CD54AE" w:rsidRDefault="00CD54AE" w:rsidP="00CD54AE">
            <w:pPr>
              <w:rPr>
                <w:rFonts w:cs="Arial"/>
              </w:rPr>
            </w:pPr>
            <w:r>
              <w:rPr>
                <w:rFonts w:cs="Arial"/>
              </w:rPr>
              <w:t>-</w:t>
            </w:r>
          </w:p>
        </w:tc>
      </w:tr>
      <w:tr w:rsidR="00CD54AE" w:rsidRPr="008C39F7" w14:paraId="20C3EB04" w14:textId="77777777" w:rsidTr="00CD54AE">
        <w:tc>
          <w:tcPr>
            <w:tcW w:w="1207" w:type="dxa"/>
          </w:tcPr>
          <w:p w14:paraId="582FDCAB" w14:textId="0F9F86D6" w:rsidR="00CD54AE" w:rsidRPr="008C39F7" w:rsidRDefault="00CD54AE" w:rsidP="00CD54AE">
            <w:pPr>
              <w:rPr>
                <w:sz w:val="22"/>
              </w:rPr>
            </w:pPr>
            <w:r>
              <w:t>CS10</w:t>
            </w:r>
          </w:p>
        </w:tc>
        <w:tc>
          <w:tcPr>
            <w:tcW w:w="2160" w:type="dxa"/>
          </w:tcPr>
          <w:p w14:paraId="3F3173AC" w14:textId="5566E8D5" w:rsidR="00CD54AE" w:rsidRDefault="00CD54AE" w:rsidP="00CD54AE">
            <w:pPr>
              <w:rPr>
                <w:rFonts w:cs="Arial"/>
              </w:rPr>
            </w:pPr>
            <w:r w:rsidRPr="00DF74FD">
              <w:rPr>
                <w:rFonts w:ascii="Calibri" w:hAnsi="Calibri" w:cs="Calibri"/>
                <w:lang w:val="en-GB"/>
              </w:rPr>
              <w:t>UTRA, NB-IoT standalone</w:t>
            </w:r>
          </w:p>
        </w:tc>
        <w:tc>
          <w:tcPr>
            <w:tcW w:w="4425" w:type="dxa"/>
          </w:tcPr>
          <w:p w14:paraId="672F685F" w14:textId="65E519AD" w:rsidR="00CD54AE" w:rsidRDefault="00CD54AE" w:rsidP="00CD54AE">
            <w:pPr>
              <w:rPr>
                <w:rFonts w:cs="Arial"/>
              </w:rPr>
            </w:pPr>
            <w:r>
              <w:rPr>
                <w:rFonts w:cs="Arial"/>
              </w:rPr>
              <w:t>-</w:t>
            </w:r>
          </w:p>
        </w:tc>
      </w:tr>
      <w:tr w:rsidR="00CD54AE" w:rsidRPr="008C39F7" w14:paraId="77213988" w14:textId="77777777" w:rsidTr="00CD54AE">
        <w:tc>
          <w:tcPr>
            <w:tcW w:w="1207" w:type="dxa"/>
          </w:tcPr>
          <w:p w14:paraId="171BBE84" w14:textId="76046F2B" w:rsidR="00CD54AE" w:rsidRPr="008C39F7" w:rsidRDefault="00CD54AE" w:rsidP="00CD54AE">
            <w:pPr>
              <w:rPr>
                <w:sz w:val="22"/>
              </w:rPr>
            </w:pPr>
            <w:r>
              <w:t>CS11</w:t>
            </w:r>
          </w:p>
        </w:tc>
        <w:tc>
          <w:tcPr>
            <w:tcW w:w="2160" w:type="dxa"/>
          </w:tcPr>
          <w:p w14:paraId="1E687B10" w14:textId="67FF1ADA" w:rsidR="00CD54AE" w:rsidRDefault="00CD54AE" w:rsidP="00CD54AE">
            <w:pPr>
              <w:rPr>
                <w:rFonts w:cs="Arial"/>
              </w:rPr>
            </w:pPr>
            <w:r w:rsidRPr="00DF74FD">
              <w:rPr>
                <w:rFonts w:ascii="Calibri" w:hAnsi="Calibri" w:cs="Calibri"/>
                <w:lang w:val="en-GB"/>
              </w:rPr>
              <w:t>E-UTRA, NB-IoT standalone</w:t>
            </w:r>
          </w:p>
        </w:tc>
        <w:tc>
          <w:tcPr>
            <w:tcW w:w="4425" w:type="dxa"/>
          </w:tcPr>
          <w:p w14:paraId="2945D5A1" w14:textId="2116E4C1" w:rsidR="00CD54AE" w:rsidRDefault="00CD54AE" w:rsidP="00CD54AE">
            <w:pPr>
              <w:rPr>
                <w:rFonts w:cs="Arial"/>
              </w:rPr>
            </w:pPr>
            <w:r>
              <w:rPr>
                <w:rFonts w:cs="Arial"/>
              </w:rPr>
              <w:t>-</w:t>
            </w:r>
          </w:p>
        </w:tc>
      </w:tr>
      <w:tr w:rsidR="00CD54AE" w:rsidRPr="008C39F7" w14:paraId="03B9A8C1" w14:textId="77777777" w:rsidTr="00CD54AE">
        <w:tc>
          <w:tcPr>
            <w:tcW w:w="1207" w:type="dxa"/>
          </w:tcPr>
          <w:p w14:paraId="50A91183" w14:textId="2329C400" w:rsidR="00CD54AE" w:rsidRPr="008C39F7" w:rsidRDefault="00CD54AE" w:rsidP="00CD54AE">
            <w:pPr>
              <w:rPr>
                <w:sz w:val="22"/>
              </w:rPr>
            </w:pPr>
            <w:r>
              <w:t>CS12</w:t>
            </w:r>
          </w:p>
        </w:tc>
        <w:tc>
          <w:tcPr>
            <w:tcW w:w="2160" w:type="dxa"/>
          </w:tcPr>
          <w:p w14:paraId="0111B938" w14:textId="40B6177B" w:rsidR="00CD54AE" w:rsidRDefault="00CD54AE" w:rsidP="00CD54AE">
            <w:pPr>
              <w:rPr>
                <w:rFonts w:cs="Arial"/>
              </w:rPr>
            </w:pPr>
            <w:r w:rsidRPr="00DF74FD">
              <w:rPr>
                <w:rFonts w:ascii="Calibri" w:hAnsi="Calibri" w:cs="Calibri"/>
                <w:lang w:val="en-GB"/>
              </w:rPr>
              <w:t>GSM, UTRA, NB-IoT standalone</w:t>
            </w:r>
          </w:p>
        </w:tc>
        <w:tc>
          <w:tcPr>
            <w:tcW w:w="4425" w:type="dxa"/>
          </w:tcPr>
          <w:p w14:paraId="1FFB38AB" w14:textId="065290F7" w:rsidR="00CD54AE" w:rsidRDefault="00CD54AE" w:rsidP="00CD54AE">
            <w:pPr>
              <w:rPr>
                <w:rFonts w:cs="Arial"/>
              </w:rPr>
            </w:pPr>
            <w:r>
              <w:rPr>
                <w:rFonts w:cs="Arial"/>
              </w:rPr>
              <w:t>-</w:t>
            </w:r>
          </w:p>
        </w:tc>
      </w:tr>
      <w:tr w:rsidR="00CD54AE" w:rsidRPr="008C39F7" w14:paraId="34F614C0" w14:textId="77777777" w:rsidTr="00CD54AE">
        <w:tc>
          <w:tcPr>
            <w:tcW w:w="1207" w:type="dxa"/>
          </w:tcPr>
          <w:p w14:paraId="048BAEAC" w14:textId="145105C0" w:rsidR="00CD54AE" w:rsidRPr="008C39F7" w:rsidRDefault="00CD54AE" w:rsidP="00CD54AE">
            <w:pPr>
              <w:rPr>
                <w:sz w:val="22"/>
              </w:rPr>
            </w:pPr>
            <w:r>
              <w:t>CS13</w:t>
            </w:r>
          </w:p>
        </w:tc>
        <w:tc>
          <w:tcPr>
            <w:tcW w:w="2160" w:type="dxa"/>
          </w:tcPr>
          <w:p w14:paraId="7DB8C14D" w14:textId="24AF8DF2" w:rsidR="00CD54AE" w:rsidRDefault="00CD54AE" w:rsidP="00CD54AE">
            <w:pPr>
              <w:rPr>
                <w:rFonts w:cs="Arial"/>
              </w:rPr>
            </w:pPr>
            <w:r w:rsidRPr="00DF74FD">
              <w:rPr>
                <w:rFonts w:ascii="Calibri" w:hAnsi="Calibri" w:cs="Calibri"/>
                <w:lang w:val="en-GB"/>
              </w:rPr>
              <w:t>GSM, E</w:t>
            </w:r>
            <w:r w:rsidRPr="00DF74FD">
              <w:rPr>
                <w:rFonts w:ascii="Calibri" w:hAnsi="Calibri" w:cs="Calibri"/>
                <w:lang w:val="en-GB"/>
              </w:rPr>
              <w:noBreakHyphen/>
              <w:t>UTRA, NB-IoT standalone</w:t>
            </w:r>
          </w:p>
        </w:tc>
        <w:tc>
          <w:tcPr>
            <w:tcW w:w="4425" w:type="dxa"/>
          </w:tcPr>
          <w:p w14:paraId="33DCB41A" w14:textId="289006D5" w:rsidR="00CD54AE" w:rsidRDefault="00CD54AE" w:rsidP="00CD54AE">
            <w:pPr>
              <w:rPr>
                <w:rFonts w:cs="Arial"/>
              </w:rPr>
            </w:pPr>
            <w:r>
              <w:rPr>
                <w:rFonts w:cs="Arial"/>
              </w:rPr>
              <w:t>-</w:t>
            </w:r>
          </w:p>
        </w:tc>
      </w:tr>
      <w:tr w:rsidR="00CD54AE" w:rsidRPr="008C39F7" w14:paraId="453646B6" w14:textId="77777777" w:rsidTr="00CD54AE">
        <w:tc>
          <w:tcPr>
            <w:tcW w:w="1207" w:type="dxa"/>
          </w:tcPr>
          <w:p w14:paraId="5F86D247" w14:textId="035650C0" w:rsidR="00CD54AE" w:rsidRPr="008C39F7" w:rsidRDefault="00CD54AE" w:rsidP="00CD54AE">
            <w:pPr>
              <w:rPr>
                <w:sz w:val="22"/>
              </w:rPr>
            </w:pPr>
            <w:r>
              <w:t>CS14</w:t>
            </w:r>
          </w:p>
        </w:tc>
        <w:tc>
          <w:tcPr>
            <w:tcW w:w="2160" w:type="dxa"/>
          </w:tcPr>
          <w:p w14:paraId="523DE767" w14:textId="7DE54298" w:rsidR="00CD54AE" w:rsidRDefault="00CD54AE" w:rsidP="00CD54AE">
            <w:pPr>
              <w:rPr>
                <w:rFonts w:cs="Arial"/>
              </w:rPr>
            </w:pPr>
            <w:r w:rsidRPr="00DF74FD">
              <w:rPr>
                <w:rFonts w:ascii="Calibri" w:hAnsi="Calibri" w:cs="Calibri"/>
                <w:lang w:val="en-GB"/>
              </w:rPr>
              <w:t>UTRA, E</w:t>
            </w:r>
            <w:r w:rsidRPr="00DF74FD">
              <w:rPr>
                <w:rFonts w:ascii="Calibri" w:hAnsi="Calibri" w:cs="Calibri"/>
                <w:lang w:val="en-GB"/>
              </w:rPr>
              <w:noBreakHyphen/>
              <w:t>UTRA, NB-IoT standalone</w:t>
            </w:r>
          </w:p>
        </w:tc>
        <w:tc>
          <w:tcPr>
            <w:tcW w:w="4425" w:type="dxa"/>
          </w:tcPr>
          <w:p w14:paraId="2BE32CB1" w14:textId="3862EE93" w:rsidR="00CD54AE" w:rsidRDefault="00CD54AE" w:rsidP="00CD54AE">
            <w:pPr>
              <w:rPr>
                <w:rFonts w:cs="Arial"/>
              </w:rPr>
            </w:pPr>
            <w:r>
              <w:rPr>
                <w:rFonts w:cs="Arial"/>
              </w:rPr>
              <w:t>-</w:t>
            </w:r>
          </w:p>
        </w:tc>
      </w:tr>
      <w:tr w:rsidR="00CD54AE" w:rsidRPr="008C39F7" w14:paraId="0F97688F" w14:textId="77777777" w:rsidTr="00CD54AE">
        <w:tc>
          <w:tcPr>
            <w:tcW w:w="1207" w:type="dxa"/>
          </w:tcPr>
          <w:p w14:paraId="4E4387BD" w14:textId="2164797E" w:rsidR="00CD54AE" w:rsidRPr="008C39F7" w:rsidRDefault="00CD54AE" w:rsidP="00CD54AE">
            <w:pPr>
              <w:rPr>
                <w:sz w:val="22"/>
              </w:rPr>
            </w:pPr>
            <w:r>
              <w:t>CS15</w:t>
            </w:r>
          </w:p>
        </w:tc>
        <w:tc>
          <w:tcPr>
            <w:tcW w:w="2160" w:type="dxa"/>
          </w:tcPr>
          <w:p w14:paraId="0FBB2C6A" w14:textId="5F38BE92" w:rsidR="00CD54AE" w:rsidRDefault="00CD54AE" w:rsidP="00CD54AE">
            <w:pPr>
              <w:rPr>
                <w:rFonts w:cs="Arial"/>
              </w:rPr>
            </w:pPr>
            <w:r w:rsidRPr="00DF74FD">
              <w:rPr>
                <w:rFonts w:ascii="Calibri" w:hAnsi="Calibri" w:cs="Calibri"/>
                <w:lang w:val="en-GB"/>
              </w:rPr>
              <w:t>GSM, UTRA, E-UTRA, NB-IoT standalone</w:t>
            </w:r>
          </w:p>
        </w:tc>
        <w:tc>
          <w:tcPr>
            <w:tcW w:w="4425" w:type="dxa"/>
          </w:tcPr>
          <w:p w14:paraId="1AA38E51" w14:textId="46674509" w:rsidR="00CD54AE" w:rsidRDefault="00CD54AE" w:rsidP="00CD54AE">
            <w:pPr>
              <w:rPr>
                <w:rFonts w:cs="Arial"/>
              </w:rPr>
            </w:pPr>
            <w:r>
              <w:rPr>
                <w:rFonts w:cs="Arial"/>
              </w:rPr>
              <w:t>-</w:t>
            </w:r>
          </w:p>
        </w:tc>
      </w:tr>
      <w:tr w:rsidR="00CD54AE" w:rsidRPr="008C39F7" w14:paraId="7FB45CE2" w14:textId="77777777" w:rsidTr="00CD54AE">
        <w:tc>
          <w:tcPr>
            <w:tcW w:w="1207" w:type="dxa"/>
          </w:tcPr>
          <w:p w14:paraId="3E92F317" w14:textId="2695A2E7" w:rsidR="00CD54AE" w:rsidRPr="008C39F7" w:rsidRDefault="00CD54AE" w:rsidP="00CD54AE">
            <w:pPr>
              <w:rPr>
                <w:sz w:val="22"/>
              </w:rPr>
            </w:pPr>
            <w:r>
              <w:t>CS16</w:t>
            </w:r>
          </w:p>
        </w:tc>
        <w:tc>
          <w:tcPr>
            <w:tcW w:w="2160" w:type="dxa"/>
          </w:tcPr>
          <w:p w14:paraId="26849B97" w14:textId="1EF3E2E6" w:rsidR="00CD54AE" w:rsidRDefault="00CD54AE" w:rsidP="00CD54AE">
            <w:pPr>
              <w:rPr>
                <w:rFonts w:cs="Arial"/>
              </w:rPr>
            </w:pPr>
            <w:r w:rsidRPr="00DF74FD">
              <w:rPr>
                <w:rFonts w:ascii="Calibri" w:hAnsi="Calibri" w:cs="Calibri"/>
                <w:lang w:val="en-GB"/>
              </w:rPr>
              <w:t>NR, E-UTRA</w:t>
            </w:r>
          </w:p>
        </w:tc>
        <w:tc>
          <w:tcPr>
            <w:tcW w:w="4425" w:type="dxa"/>
          </w:tcPr>
          <w:p w14:paraId="4851A85A" w14:textId="02D036A0" w:rsidR="00CD54AE" w:rsidRDefault="00CD54AE" w:rsidP="00CD54AE">
            <w:pPr>
              <w:rPr>
                <w:rFonts w:cs="Arial"/>
              </w:rPr>
            </w:pPr>
            <w:r>
              <w:rPr>
                <w:rFonts w:cs="Arial"/>
              </w:rPr>
              <w:t>-</w:t>
            </w:r>
          </w:p>
        </w:tc>
      </w:tr>
      <w:tr w:rsidR="00CD54AE" w:rsidRPr="008C39F7" w14:paraId="0103805C" w14:textId="77777777" w:rsidTr="00CD54AE">
        <w:tc>
          <w:tcPr>
            <w:tcW w:w="1207" w:type="dxa"/>
          </w:tcPr>
          <w:p w14:paraId="37BEB559" w14:textId="7E600A3B" w:rsidR="00CD54AE" w:rsidRDefault="00CD54AE" w:rsidP="00CD54AE">
            <w:r>
              <w:t>CS17</w:t>
            </w:r>
          </w:p>
        </w:tc>
        <w:tc>
          <w:tcPr>
            <w:tcW w:w="2160" w:type="dxa"/>
          </w:tcPr>
          <w:p w14:paraId="2A3FEE7A" w14:textId="0D544EB3" w:rsidR="00CD54AE" w:rsidRDefault="00CD54AE" w:rsidP="00CD54AE">
            <w:pPr>
              <w:rPr>
                <w:rFonts w:cs="Arial"/>
              </w:rPr>
            </w:pPr>
            <w:r w:rsidRPr="00DF74FD">
              <w:rPr>
                <w:rFonts w:ascii="Calibri" w:hAnsi="Calibri" w:cs="Calibri"/>
                <w:lang w:val="en-GB"/>
              </w:rPr>
              <w:t>NR, E-UTRA, NB-IoT standalone</w:t>
            </w:r>
          </w:p>
        </w:tc>
        <w:tc>
          <w:tcPr>
            <w:tcW w:w="4425" w:type="dxa"/>
          </w:tcPr>
          <w:p w14:paraId="71AC7B4F" w14:textId="08CC4F20" w:rsidR="00CD54AE" w:rsidRDefault="00CD54AE" w:rsidP="00CD54AE">
            <w:pPr>
              <w:rPr>
                <w:rFonts w:cs="Arial"/>
              </w:rPr>
            </w:pPr>
            <w:r>
              <w:rPr>
                <w:rFonts w:cs="Arial"/>
              </w:rPr>
              <w:t>-</w:t>
            </w:r>
          </w:p>
        </w:tc>
      </w:tr>
      <w:tr w:rsidR="00CD54AE" w:rsidRPr="008C39F7" w14:paraId="5E4B21FE" w14:textId="77777777" w:rsidTr="00CD54AE">
        <w:tc>
          <w:tcPr>
            <w:tcW w:w="1207" w:type="dxa"/>
          </w:tcPr>
          <w:p w14:paraId="7D63C350" w14:textId="0363F487" w:rsidR="00CD54AE" w:rsidRDefault="00CD54AE" w:rsidP="00CD54AE">
            <w:r>
              <w:t>CS18</w:t>
            </w:r>
          </w:p>
        </w:tc>
        <w:tc>
          <w:tcPr>
            <w:tcW w:w="2160" w:type="dxa"/>
          </w:tcPr>
          <w:p w14:paraId="7748C281" w14:textId="765BE4E4" w:rsidR="00CD54AE" w:rsidRDefault="00CD54AE" w:rsidP="00CD54AE">
            <w:pPr>
              <w:rPr>
                <w:rFonts w:cs="Arial"/>
              </w:rPr>
            </w:pPr>
            <w:r w:rsidRPr="00DF74FD">
              <w:rPr>
                <w:rFonts w:ascii="Calibri" w:hAnsi="Calibri" w:cs="Calibri"/>
                <w:lang w:val="en-GB"/>
              </w:rPr>
              <w:t>GSM, E-UTRA, NR</w:t>
            </w:r>
          </w:p>
        </w:tc>
        <w:tc>
          <w:tcPr>
            <w:tcW w:w="4425" w:type="dxa"/>
          </w:tcPr>
          <w:p w14:paraId="3D5AC52D" w14:textId="21043E8B" w:rsidR="00CD54AE" w:rsidRDefault="00CD54AE" w:rsidP="00CD54AE">
            <w:pPr>
              <w:rPr>
                <w:rFonts w:cs="Arial"/>
              </w:rPr>
            </w:pPr>
            <w:r>
              <w:rPr>
                <w:rFonts w:cs="Arial"/>
              </w:rPr>
              <w:t>-</w:t>
            </w:r>
          </w:p>
        </w:tc>
      </w:tr>
      <w:tr w:rsidR="00CD54AE" w:rsidRPr="008C39F7" w14:paraId="24E9FF06" w14:textId="77777777" w:rsidTr="00CD54AE">
        <w:tc>
          <w:tcPr>
            <w:tcW w:w="1207" w:type="dxa"/>
          </w:tcPr>
          <w:p w14:paraId="63773F6C" w14:textId="3FE94379" w:rsidR="00CD54AE" w:rsidRDefault="00CD54AE" w:rsidP="00CD54AE">
            <w:r>
              <w:t>CS19</w:t>
            </w:r>
          </w:p>
        </w:tc>
        <w:tc>
          <w:tcPr>
            <w:tcW w:w="2160" w:type="dxa"/>
          </w:tcPr>
          <w:p w14:paraId="70C8FF1A" w14:textId="3E69040D" w:rsidR="00CD54AE" w:rsidRDefault="00CD54AE" w:rsidP="00CD54AE">
            <w:pPr>
              <w:rPr>
                <w:rFonts w:cs="Arial"/>
              </w:rPr>
            </w:pPr>
            <w:r w:rsidRPr="00DF74FD">
              <w:rPr>
                <w:rFonts w:ascii="Calibri" w:hAnsi="Calibri" w:cs="Calibri"/>
                <w:lang w:val="en-GB"/>
              </w:rPr>
              <w:t>UTRA, E-UTRA, NR</w:t>
            </w:r>
          </w:p>
        </w:tc>
        <w:tc>
          <w:tcPr>
            <w:tcW w:w="4425" w:type="dxa"/>
          </w:tcPr>
          <w:p w14:paraId="69EF85B9" w14:textId="3AE022A5" w:rsidR="00CD54AE" w:rsidRDefault="00CD54AE" w:rsidP="00CD54AE">
            <w:pPr>
              <w:rPr>
                <w:rFonts w:cs="Arial"/>
              </w:rPr>
            </w:pPr>
            <w:r>
              <w:rPr>
                <w:rFonts w:cs="Arial"/>
              </w:rPr>
              <w:t>-</w:t>
            </w:r>
          </w:p>
        </w:tc>
      </w:tr>
    </w:tbl>
    <w:p w14:paraId="40D79A25" w14:textId="4D7AB45C" w:rsidR="000B1051" w:rsidRDefault="000B1051" w:rsidP="00A10925"/>
    <w:p w14:paraId="6B9D3057" w14:textId="484726B0" w:rsidR="00A10925" w:rsidRPr="008C39F7" w:rsidRDefault="00893E8B" w:rsidP="00893E8B">
      <w:pPr>
        <w:pStyle w:val="RAN4observation0"/>
      </w:pPr>
      <w:bookmarkStart w:id="7" w:name="_Toc134447728"/>
      <w:r>
        <w:t>MSR BS specification [</w:t>
      </w:r>
      <w:r w:rsidR="000B1051">
        <w:t>6</w:t>
      </w:r>
      <w:r>
        <w:t xml:space="preserve">] includes broader variety of capability set than AAS BS specifications [3,4]. </w:t>
      </w:r>
      <w:r w:rsidRPr="00893E8B">
        <w:t xml:space="preserve">Test requirements and Test Tolerances for NB-IoT in-band, NB-IoT guard band, or standalone NB-IoT operation are not supported by AAS BS and not covered by </w:t>
      </w:r>
      <w:r>
        <w:t>[3-</w:t>
      </w:r>
      <w:r w:rsidR="00CD54AE">
        <w:t>5</w:t>
      </w:r>
      <w:r>
        <w:t>]</w:t>
      </w:r>
      <w:r w:rsidRPr="00893E8B">
        <w:t xml:space="preserve"> specification</w:t>
      </w:r>
      <w:r>
        <w:t>s</w:t>
      </w:r>
      <w:r w:rsidRPr="00893E8B">
        <w:t>.</w:t>
      </w:r>
      <w:bookmarkEnd w:id="7"/>
    </w:p>
    <w:p w14:paraId="085467FB" w14:textId="57CDDD82" w:rsidR="00A10925" w:rsidRDefault="00A10925" w:rsidP="00A10925">
      <w:pPr>
        <w:pStyle w:val="RAN4proposal"/>
      </w:pPr>
      <w:r w:rsidRPr="008C39F7">
        <w:t xml:space="preserve"> </w:t>
      </w:r>
      <w:bookmarkStart w:id="8" w:name="_Toc134447729"/>
      <w:r w:rsidR="00CD54AE" w:rsidRPr="005D0890">
        <w:t>CSs/TCs in TS 37.145-1/-2 can cover the outcome of test simplification for TS 37.114</w:t>
      </w:r>
      <w:r w:rsidR="00CD54AE">
        <w:t xml:space="preserve"> related to broad band RATs</w:t>
      </w:r>
      <w:r w:rsidRPr="00B139DE">
        <w:t>.</w:t>
      </w:r>
      <w:bookmarkEnd w:id="8"/>
    </w:p>
    <w:p w14:paraId="1D4D0A81" w14:textId="77777777" w:rsidR="0060543D" w:rsidRPr="008C39F7" w:rsidRDefault="0060543D" w:rsidP="0060543D"/>
    <w:p w14:paraId="2F98B9A0" w14:textId="77777777" w:rsidR="00CD7492" w:rsidRPr="008C39F7" w:rsidRDefault="00CD7492" w:rsidP="00A37002">
      <w:pPr>
        <w:pStyle w:val="RAN4H1"/>
      </w:pPr>
      <w:bookmarkStart w:id="9" w:name="_Toc116995848"/>
      <w:r w:rsidRPr="008C39F7">
        <w:t>Conclusion</w:t>
      </w:r>
      <w:bookmarkEnd w:id="9"/>
    </w:p>
    <w:p w14:paraId="23C170AA" w14:textId="77777777" w:rsidR="00E55751" w:rsidRPr="008C39F7" w:rsidRDefault="008B0961" w:rsidP="00936159">
      <w:r w:rsidRPr="008C39F7">
        <w:t>In the paper, t</w:t>
      </w:r>
      <w:r w:rsidR="005B4801" w:rsidRPr="008C39F7">
        <w:t xml:space="preserve">he following Observations </w:t>
      </w:r>
      <w:r w:rsidRPr="008C39F7">
        <w:t>and</w:t>
      </w:r>
      <w:r w:rsidR="005B4801" w:rsidRPr="008C39F7">
        <w:t xml:space="preserve"> Proposals were made:</w:t>
      </w:r>
    </w:p>
    <w:p w14:paraId="1A68DC77" w14:textId="77777777" w:rsidR="00D5270B" w:rsidRPr="008C39F7" w:rsidRDefault="00D5270B" w:rsidP="00936159">
      <w:pPr>
        <w:rPr>
          <w:highlight w:val="yellow"/>
        </w:rPr>
      </w:pPr>
    </w:p>
    <w:p w14:paraId="67ECC64D" w14:textId="15F0E4A7" w:rsidR="008D27AE" w:rsidRDefault="00A4355E">
      <w:pPr>
        <w:pStyle w:val="TOC5"/>
        <w:rPr>
          <w:rFonts w:asciiTheme="minorHAnsi" w:eastAsiaTheme="minorEastAsia" w:hAnsiTheme="minorHAnsi"/>
          <w:b w:val="0"/>
          <w:noProof/>
          <w:sz w:val="22"/>
          <w:lang w:val="en-FI" w:eastAsia="en-FI"/>
        </w:rPr>
      </w:pPr>
      <w:r w:rsidRPr="008C39F7">
        <w:rPr>
          <w:i/>
          <w:iCs/>
        </w:rPr>
        <w:fldChar w:fldCharType="begin"/>
      </w:r>
      <w:r w:rsidRPr="008C39F7">
        <w:rPr>
          <w:i/>
          <w:iCs/>
        </w:rPr>
        <w:instrText xml:space="preserve"> TOC \n \h \z \t "RAN4 proposal,5,RAN4 observation,4" </w:instrText>
      </w:r>
      <w:r w:rsidRPr="008C39F7">
        <w:rPr>
          <w:i/>
          <w:iCs/>
        </w:rPr>
        <w:fldChar w:fldCharType="separate"/>
      </w:r>
      <w:hyperlink w:anchor="_Toc134447726" w:history="1">
        <w:r w:rsidR="008D27AE" w:rsidRPr="00E8178B">
          <w:rPr>
            <w:rStyle w:val="Hyperlink"/>
            <w:noProof/>
          </w:rPr>
          <w:t>Proposal 1: MSR BS with same baseband components for all radio access technologies without any RAT-specific hardware blocks, is subject to EMC immunity test enhancement.</w:t>
        </w:r>
      </w:hyperlink>
    </w:p>
    <w:p w14:paraId="01806DFD" w14:textId="3EC03FCA" w:rsidR="008D27AE" w:rsidRDefault="00000000">
      <w:pPr>
        <w:pStyle w:val="TOC5"/>
        <w:rPr>
          <w:rFonts w:asciiTheme="minorHAnsi" w:eastAsiaTheme="minorEastAsia" w:hAnsiTheme="minorHAnsi"/>
          <w:b w:val="0"/>
          <w:noProof/>
          <w:sz w:val="22"/>
          <w:lang w:val="en-FI" w:eastAsia="en-FI"/>
        </w:rPr>
      </w:pPr>
      <w:hyperlink w:anchor="_Toc134447727" w:history="1">
        <w:r w:rsidR="008D27AE" w:rsidRPr="00E8178B">
          <w:rPr>
            <w:rStyle w:val="Hyperlink"/>
            <w:noProof/>
          </w:rPr>
          <w:t>Proposal 2: It is sufficient to test up to two CSs with the largest number of RATs, which include all declared supported RATs, and all subsets of supported CSs are not required to be tested.</w:t>
        </w:r>
      </w:hyperlink>
    </w:p>
    <w:p w14:paraId="3708399C" w14:textId="12053674" w:rsidR="008D27AE" w:rsidRDefault="00000000">
      <w:pPr>
        <w:pStyle w:val="TOC4"/>
        <w:tabs>
          <w:tab w:val="right" w:leader="dot" w:pos="9617"/>
        </w:tabs>
        <w:rPr>
          <w:rFonts w:asciiTheme="minorHAnsi" w:eastAsiaTheme="minorEastAsia" w:hAnsiTheme="minorHAnsi"/>
          <w:noProof/>
          <w:sz w:val="22"/>
          <w:lang w:val="en-FI" w:eastAsia="en-FI"/>
        </w:rPr>
      </w:pPr>
      <w:hyperlink w:anchor="_Toc134447728" w:history="1">
        <w:r w:rsidR="008D27AE" w:rsidRPr="00E8178B">
          <w:rPr>
            <w:rStyle w:val="Hyperlink"/>
            <w:b/>
            <w:noProof/>
          </w:rPr>
          <w:t>Observation 1:</w:t>
        </w:r>
        <w:r w:rsidR="008D27AE" w:rsidRPr="00E8178B">
          <w:rPr>
            <w:rStyle w:val="Hyperlink"/>
            <w:noProof/>
          </w:rPr>
          <w:t xml:space="preserve"> MSR BS specification [6] includes broader variety of capability set than AAS BS specifications [3,4]. Test requirements and Test Tolerances for NB-IoT in-band, NB-IoT guard band, or standalone NB-IoT operation are not supported by AAS BS and not covered by [3-5] specifications.</w:t>
        </w:r>
      </w:hyperlink>
    </w:p>
    <w:p w14:paraId="5196E013" w14:textId="38C8DC2B" w:rsidR="008D27AE" w:rsidRDefault="00000000">
      <w:pPr>
        <w:pStyle w:val="TOC5"/>
        <w:rPr>
          <w:rFonts w:asciiTheme="minorHAnsi" w:eastAsiaTheme="minorEastAsia" w:hAnsiTheme="minorHAnsi"/>
          <w:b w:val="0"/>
          <w:noProof/>
          <w:sz w:val="22"/>
          <w:lang w:val="en-FI" w:eastAsia="en-FI"/>
        </w:rPr>
      </w:pPr>
      <w:hyperlink w:anchor="_Toc134447729" w:history="1">
        <w:r w:rsidR="008D27AE" w:rsidRPr="00E8178B">
          <w:rPr>
            <w:rStyle w:val="Hyperlink"/>
            <w:noProof/>
          </w:rPr>
          <w:t>Proposal 3: CSs/TCs in TS 37.145-1/-2 can cover the outcome of test simplification for TS 37.114 related to broad band RATs.</w:t>
        </w:r>
      </w:hyperlink>
    </w:p>
    <w:p w14:paraId="5D84AAC6" w14:textId="0AA47A7D" w:rsidR="008C39F7" w:rsidRPr="008C39F7" w:rsidRDefault="00A4355E" w:rsidP="008C39F7">
      <w:r w:rsidRPr="008C39F7">
        <w:fldChar w:fldCharType="end"/>
      </w:r>
      <w:bookmarkStart w:id="10" w:name="_Toc116995849"/>
    </w:p>
    <w:p w14:paraId="459843A6" w14:textId="77777777" w:rsidR="003B659E" w:rsidRPr="008C39F7" w:rsidRDefault="003B659E" w:rsidP="0060543D">
      <w:pPr>
        <w:pStyle w:val="RAN4H1"/>
        <w:numPr>
          <w:ilvl w:val="0"/>
          <w:numId w:val="0"/>
        </w:numPr>
        <w:ind w:left="360" w:hanging="360"/>
      </w:pPr>
      <w:r w:rsidRPr="008C39F7">
        <w:t>References</w:t>
      </w:r>
      <w:bookmarkEnd w:id="10"/>
    </w:p>
    <w:p w14:paraId="7D680959" w14:textId="5C4F3F32" w:rsidR="00687FA0" w:rsidRPr="008C39F7" w:rsidRDefault="00D40288" w:rsidP="00D66188">
      <w:pPr>
        <w:pStyle w:val="ListParagraph"/>
        <w:numPr>
          <w:ilvl w:val="0"/>
          <w:numId w:val="21"/>
        </w:numPr>
        <w:ind w:right="-22"/>
      </w:pPr>
      <w:bookmarkStart w:id="11" w:name="_Ref114500673"/>
      <w:bookmarkEnd w:id="11"/>
      <w:r w:rsidRPr="008C39F7">
        <w:t>R4-</w:t>
      </w:r>
      <w:r w:rsidR="00102652" w:rsidRPr="00102652">
        <w:t xml:space="preserve"> 230591</w:t>
      </w:r>
      <w:r w:rsidRPr="008C39F7">
        <w:t>,</w:t>
      </w:r>
      <w:r w:rsidR="000040DC" w:rsidRPr="008C39F7">
        <w:t xml:space="preserve"> </w:t>
      </w:r>
      <w:r w:rsidR="00102652" w:rsidRPr="00102652">
        <w:t>WF on BS EMC enhancement</w:t>
      </w:r>
      <w:r w:rsidR="000040DC" w:rsidRPr="008C39F7">
        <w:t xml:space="preserve">, </w:t>
      </w:r>
      <w:r w:rsidR="00102652">
        <w:t>Ericsson</w:t>
      </w:r>
      <w:r w:rsidR="00B408B6" w:rsidRPr="008C39F7">
        <w:t xml:space="preserve">, </w:t>
      </w:r>
      <w:r w:rsidRPr="008C39F7">
        <w:t>RAN4 #10</w:t>
      </w:r>
      <w:r w:rsidR="00102652">
        <w:t>6</w:t>
      </w:r>
      <w:r w:rsidRPr="008C39F7">
        <w:t xml:space="preserve">, </w:t>
      </w:r>
      <w:r w:rsidR="00102652">
        <w:t>Electronic Meeting</w:t>
      </w:r>
      <w:r w:rsidRPr="008C39F7">
        <w:t xml:space="preserve">, </w:t>
      </w:r>
      <w:r w:rsidR="00102652">
        <w:t xml:space="preserve">April </w:t>
      </w:r>
      <w:r w:rsidRPr="008C39F7">
        <w:t>1</w:t>
      </w:r>
      <w:r w:rsidR="00102652">
        <w:t>7</w:t>
      </w:r>
      <w:r w:rsidRPr="008C39F7">
        <w:t xml:space="preserve"> –</w:t>
      </w:r>
      <w:r w:rsidR="00102652">
        <w:t xml:space="preserve"> 26</w:t>
      </w:r>
      <w:r w:rsidRPr="008C39F7">
        <w:t>, 202</w:t>
      </w:r>
      <w:r w:rsidR="00102652">
        <w:t>3</w:t>
      </w:r>
      <w:r w:rsidR="000040DC" w:rsidRPr="008C39F7">
        <w:t xml:space="preserve">. </w:t>
      </w:r>
    </w:p>
    <w:p w14:paraId="1B3B9791" w14:textId="4CEB082B" w:rsidR="000040DC" w:rsidRDefault="00AC7BB1" w:rsidP="000040DC">
      <w:pPr>
        <w:pStyle w:val="ListParagraph"/>
        <w:numPr>
          <w:ilvl w:val="0"/>
          <w:numId w:val="21"/>
        </w:numPr>
        <w:ind w:right="-22"/>
      </w:pPr>
      <w:r w:rsidRPr="00B53743">
        <w:t>R4-2300443</w:t>
      </w:r>
      <w:r w:rsidR="000040DC" w:rsidRPr="008C39F7">
        <w:t xml:space="preserve">, </w:t>
      </w:r>
      <w:r w:rsidRPr="00AC7BB1">
        <w:t>Analysis of EMC enhancement solutions for BS</w:t>
      </w:r>
      <w:r>
        <w:t>,</w:t>
      </w:r>
      <w:r w:rsidRPr="00AC7BB1">
        <w:t xml:space="preserve"> </w:t>
      </w:r>
      <w:r w:rsidR="000040DC" w:rsidRPr="008C39F7">
        <w:t>Nokia, Nokia Shanghai Bell</w:t>
      </w:r>
      <w:r w:rsidR="00B408B6" w:rsidRPr="008C39F7">
        <w:t xml:space="preserve">, </w:t>
      </w:r>
      <w:r w:rsidR="000040DC" w:rsidRPr="008C39F7">
        <w:t>RAN4 #10</w:t>
      </w:r>
      <w:r>
        <w:t>6</w:t>
      </w:r>
      <w:r w:rsidR="000040DC" w:rsidRPr="008C39F7">
        <w:t xml:space="preserve">, </w:t>
      </w:r>
      <w:r>
        <w:t>Athens</w:t>
      </w:r>
      <w:r w:rsidR="000040DC" w:rsidRPr="008C39F7">
        <w:t xml:space="preserve">, </w:t>
      </w:r>
      <w:r>
        <w:t>Greece</w:t>
      </w:r>
      <w:r w:rsidR="000040DC" w:rsidRPr="008C39F7">
        <w:t xml:space="preserve">, </w:t>
      </w:r>
      <w:r>
        <w:t>February 27</w:t>
      </w:r>
      <w:r w:rsidR="000040DC" w:rsidRPr="008C39F7">
        <w:t xml:space="preserve"> –</w:t>
      </w:r>
      <w:r>
        <w:t xml:space="preserve"> March</w:t>
      </w:r>
      <w:r w:rsidR="000040DC" w:rsidRPr="008C39F7">
        <w:t xml:space="preserve"> </w:t>
      </w:r>
      <w:r>
        <w:t>3</w:t>
      </w:r>
      <w:r w:rsidR="000040DC" w:rsidRPr="008C39F7">
        <w:t>, 202</w:t>
      </w:r>
      <w:r>
        <w:t>3</w:t>
      </w:r>
      <w:r w:rsidR="000040DC" w:rsidRPr="008C39F7">
        <w:t xml:space="preserve">. </w:t>
      </w:r>
    </w:p>
    <w:p w14:paraId="5A5E5166" w14:textId="3B27FA6E" w:rsidR="001556E2" w:rsidRDefault="001556E2" w:rsidP="001556E2">
      <w:pPr>
        <w:pStyle w:val="ListParagraph"/>
        <w:numPr>
          <w:ilvl w:val="0"/>
          <w:numId w:val="21"/>
        </w:numPr>
        <w:ind w:right="-22"/>
      </w:pPr>
      <w:r>
        <w:t>3GPP TS 37.145-1; Active Antenna System (AAS) Base Station (BS) conformance testing; Part 1: Conducted conformance testing (Release 18)</w:t>
      </w:r>
    </w:p>
    <w:p w14:paraId="4924EF24" w14:textId="64CEDD08" w:rsidR="001556E2" w:rsidRDefault="001556E2" w:rsidP="001556E2">
      <w:pPr>
        <w:pStyle w:val="ListParagraph"/>
        <w:numPr>
          <w:ilvl w:val="0"/>
          <w:numId w:val="21"/>
        </w:numPr>
        <w:ind w:right="-22"/>
      </w:pPr>
      <w:r>
        <w:t>3GPP TS 37.145-2; Active Antenna System (AAS) Base Station (BS) conformance testing; Part 2: Radiated conformance testing (Release 18)</w:t>
      </w:r>
    </w:p>
    <w:p w14:paraId="6F025C30" w14:textId="3FA1AB54" w:rsidR="000B1051" w:rsidRPr="008C39F7" w:rsidRDefault="000B1051" w:rsidP="000B1051">
      <w:pPr>
        <w:pStyle w:val="ListParagraph"/>
        <w:numPr>
          <w:ilvl w:val="0"/>
          <w:numId w:val="21"/>
        </w:numPr>
        <w:ind w:right="-22"/>
      </w:pPr>
      <w:r>
        <w:t>3GPP TS 37.114; Active Antenna System (AAS) Base Station (BS) Electromagnetic Compatibility (EMC) (Release 17)</w:t>
      </w:r>
    </w:p>
    <w:p w14:paraId="07BF18BE" w14:textId="1E965F7B" w:rsidR="001556E2" w:rsidRPr="008C39F7" w:rsidRDefault="00E44083" w:rsidP="00B67A1E">
      <w:pPr>
        <w:pStyle w:val="ListParagraph"/>
        <w:numPr>
          <w:ilvl w:val="0"/>
          <w:numId w:val="21"/>
        </w:numPr>
        <w:ind w:right="-22"/>
      </w:pPr>
      <w:r>
        <w:t>3GPP TS 37.141</w:t>
      </w:r>
      <w:r w:rsidR="00B67A1E">
        <w:t>; NR, E-UTRA, UTRA and GSM/EDGE; Multi-Standard Radio (MSR) Base Station (BS) conformance testing (Release 18)</w:t>
      </w:r>
    </w:p>
    <w:p w14:paraId="58324F72" w14:textId="77777777" w:rsidR="000040DC" w:rsidRPr="008C39F7" w:rsidRDefault="000040DC" w:rsidP="000040DC">
      <w:pPr>
        <w:ind w:right="-22"/>
        <w:rPr>
          <w:highlight w:val="yellow"/>
        </w:rPr>
      </w:pPr>
    </w:p>
    <w:p w14:paraId="1D1EA3FB" w14:textId="77777777" w:rsidR="0060543D" w:rsidRPr="008C39F7" w:rsidRDefault="0060543D" w:rsidP="000040DC">
      <w:pPr>
        <w:ind w:right="-22"/>
        <w:rPr>
          <w:highlight w:val="yellow"/>
        </w:rPr>
      </w:pPr>
    </w:p>
    <w:p w14:paraId="416937FC" w14:textId="77777777" w:rsidR="0060543D" w:rsidRPr="008C39F7" w:rsidRDefault="0060543D" w:rsidP="0060543D"/>
    <w:sectPr w:rsidR="0060543D" w:rsidRPr="008C39F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A9D4D" w14:textId="77777777" w:rsidR="002E5F5F" w:rsidRDefault="002E5F5F" w:rsidP="00001C9B">
      <w:pPr>
        <w:spacing w:after="0" w:line="240" w:lineRule="auto"/>
      </w:pPr>
      <w:r>
        <w:separator/>
      </w:r>
    </w:p>
  </w:endnote>
  <w:endnote w:type="continuationSeparator" w:id="0">
    <w:p w14:paraId="2A577224" w14:textId="77777777" w:rsidR="002E5F5F" w:rsidRDefault="002E5F5F"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21D76" w14:textId="77777777" w:rsidR="002E5F5F" w:rsidRDefault="002E5F5F" w:rsidP="00001C9B">
      <w:pPr>
        <w:spacing w:after="0" w:line="240" w:lineRule="auto"/>
      </w:pPr>
      <w:r>
        <w:separator/>
      </w:r>
    </w:p>
  </w:footnote>
  <w:footnote w:type="continuationSeparator" w:id="0">
    <w:p w14:paraId="00F91C4E" w14:textId="77777777" w:rsidR="002E5F5F" w:rsidRDefault="002E5F5F"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5"/>
  </w:num>
  <w:num w:numId="3" w16cid:durableId="1792749823">
    <w:abstractNumId w:val="9"/>
  </w:num>
  <w:num w:numId="4" w16cid:durableId="517735681">
    <w:abstractNumId w:val="4"/>
  </w:num>
  <w:num w:numId="5" w16cid:durableId="1142041724">
    <w:abstractNumId w:val="12"/>
  </w:num>
  <w:num w:numId="6" w16cid:durableId="80681869">
    <w:abstractNumId w:val="7"/>
  </w:num>
  <w:num w:numId="7" w16cid:durableId="1566528953">
    <w:abstractNumId w:val="8"/>
  </w:num>
  <w:num w:numId="8" w16cid:durableId="809788981">
    <w:abstractNumId w:val="8"/>
    <w:lvlOverride w:ilvl="0">
      <w:startOverride w:val="1"/>
    </w:lvlOverride>
  </w:num>
  <w:num w:numId="9" w16cid:durableId="1398822153">
    <w:abstractNumId w:val="8"/>
    <w:lvlOverride w:ilvl="0">
      <w:startOverride w:val="1"/>
    </w:lvlOverride>
  </w:num>
  <w:num w:numId="10" w16cid:durableId="1825466284">
    <w:abstractNumId w:val="8"/>
    <w:lvlOverride w:ilvl="0">
      <w:startOverride w:val="1"/>
    </w:lvlOverride>
  </w:num>
  <w:num w:numId="11" w16cid:durableId="1446922321">
    <w:abstractNumId w:val="7"/>
    <w:lvlOverride w:ilvl="0">
      <w:startOverride w:val="1"/>
    </w:lvlOverride>
  </w:num>
  <w:num w:numId="12" w16cid:durableId="122584543">
    <w:abstractNumId w:val="8"/>
    <w:lvlOverride w:ilvl="0">
      <w:startOverride w:val="1"/>
    </w:lvlOverride>
  </w:num>
  <w:num w:numId="13" w16cid:durableId="818807267">
    <w:abstractNumId w:val="7"/>
    <w:lvlOverride w:ilvl="0">
      <w:startOverride w:val="1"/>
    </w:lvlOverride>
  </w:num>
  <w:num w:numId="14" w16cid:durableId="883829348">
    <w:abstractNumId w:val="8"/>
    <w:lvlOverride w:ilvl="0">
      <w:startOverride w:val="1"/>
    </w:lvlOverride>
  </w:num>
  <w:num w:numId="15" w16cid:durableId="438372887">
    <w:abstractNumId w:val="13"/>
  </w:num>
  <w:num w:numId="16" w16cid:durableId="516113510">
    <w:abstractNumId w:val="3"/>
  </w:num>
  <w:num w:numId="17" w16cid:durableId="1456096507">
    <w:abstractNumId w:val="11"/>
  </w:num>
  <w:num w:numId="18" w16cid:durableId="1397970374">
    <w:abstractNumId w:val="1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6"/>
  </w:num>
  <w:num w:numId="21" w16cid:durableId="1659071369">
    <w:abstractNumId w:val="10"/>
  </w:num>
  <w:num w:numId="22" w16cid:durableId="1938362445">
    <w:abstractNumId w:val="7"/>
    <w:lvlOverride w:ilvl="0">
      <w:startOverride w:val="1"/>
    </w:lvlOverride>
  </w:num>
  <w:num w:numId="23" w16cid:durableId="913515990">
    <w:abstractNumId w:val="8"/>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96C9D"/>
    <w:rsid w:val="00001C9B"/>
    <w:rsid w:val="000040DC"/>
    <w:rsid w:val="00011784"/>
    <w:rsid w:val="000151EF"/>
    <w:rsid w:val="000239F5"/>
    <w:rsid w:val="00026FE0"/>
    <w:rsid w:val="0008612A"/>
    <w:rsid w:val="00090E18"/>
    <w:rsid w:val="000A10BC"/>
    <w:rsid w:val="000B0056"/>
    <w:rsid w:val="000B1051"/>
    <w:rsid w:val="000C3C7B"/>
    <w:rsid w:val="000D0F93"/>
    <w:rsid w:val="00102652"/>
    <w:rsid w:val="00106416"/>
    <w:rsid w:val="00110481"/>
    <w:rsid w:val="001127C9"/>
    <w:rsid w:val="00115B88"/>
    <w:rsid w:val="001216D1"/>
    <w:rsid w:val="00132F6A"/>
    <w:rsid w:val="00133913"/>
    <w:rsid w:val="00140221"/>
    <w:rsid w:val="00153ED8"/>
    <w:rsid w:val="001556E2"/>
    <w:rsid w:val="001642FC"/>
    <w:rsid w:val="0016496B"/>
    <w:rsid w:val="001743E2"/>
    <w:rsid w:val="001745F8"/>
    <w:rsid w:val="001838CF"/>
    <w:rsid w:val="001868EE"/>
    <w:rsid w:val="001A3BA4"/>
    <w:rsid w:val="001A6D1F"/>
    <w:rsid w:val="001E30F6"/>
    <w:rsid w:val="00217EE5"/>
    <w:rsid w:val="00235F5C"/>
    <w:rsid w:val="00257FA3"/>
    <w:rsid w:val="00277B56"/>
    <w:rsid w:val="002A19F5"/>
    <w:rsid w:val="002B4922"/>
    <w:rsid w:val="002C22C3"/>
    <w:rsid w:val="002C2D19"/>
    <w:rsid w:val="002D10FA"/>
    <w:rsid w:val="002D4C55"/>
    <w:rsid w:val="002E5F5F"/>
    <w:rsid w:val="002E6DED"/>
    <w:rsid w:val="00300956"/>
    <w:rsid w:val="00317187"/>
    <w:rsid w:val="0032499A"/>
    <w:rsid w:val="003341F7"/>
    <w:rsid w:val="00347FEC"/>
    <w:rsid w:val="00356F45"/>
    <w:rsid w:val="00366B74"/>
    <w:rsid w:val="003A710A"/>
    <w:rsid w:val="003B659E"/>
    <w:rsid w:val="003C275E"/>
    <w:rsid w:val="003C4FDE"/>
    <w:rsid w:val="003E58DF"/>
    <w:rsid w:val="003F6F03"/>
    <w:rsid w:val="00404C4C"/>
    <w:rsid w:val="0041423F"/>
    <w:rsid w:val="00414F81"/>
    <w:rsid w:val="00436A0F"/>
    <w:rsid w:val="00437150"/>
    <w:rsid w:val="0043750A"/>
    <w:rsid w:val="004732E9"/>
    <w:rsid w:val="004854BB"/>
    <w:rsid w:val="00494493"/>
    <w:rsid w:val="00496606"/>
    <w:rsid w:val="004B3A86"/>
    <w:rsid w:val="004D423D"/>
    <w:rsid w:val="004E5E66"/>
    <w:rsid w:val="004E7ADB"/>
    <w:rsid w:val="004F195E"/>
    <w:rsid w:val="00503B4D"/>
    <w:rsid w:val="00504EE9"/>
    <w:rsid w:val="00521576"/>
    <w:rsid w:val="005250E6"/>
    <w:rsid w:val="00531C52"/>
    <w:rsid w:val="00542D23"/>
    <w:rsid w:val="0054442C"/>
    <w:rsid w:val="00550285"/>
    <w:rsid w:val="00562492"/>
    <w:rsid w:val="00566A4F"/>
    <w:rsid w:val="00572A20"/>
    <w:rsid w:val="005836F8"/>
    <w:rsid w:val="005918FA"/>
    <w:rsid w:val="00592A86"/>
    <w:rsid w:val="005A4501"/>
    <w:rsid w:val="005B4801"/>
    <w:rsid w:val="005C23A4"/>
    <w:rsid w:val="005D0890"/>
    <w:rsid w:val="005D1CDF"/>
    <w:rsid w:val="005D2BB7"/>
    <w:rsid w:val="005E61A8"/>
    <w:rsid w:val="005F6419"/>
    <w:rsid w:val="0060543D"/>
    <w:rsid w:val="00610363"/>
    <w:rsid w:val="006104DD"/>
    <w:rsid w:val="006130B5"/>
    <w:rsid w:val="006148B8"/>
    <w:rsid w:val="006153B9"/>
    <w:rsid w:val="00617400"/>
    <w:rsid w:val="00632D29"/>
    <w:rsid w:val="00664950"/>
    <w:rsid w:val="00683220"/>
    <w:rsid w:val="00687FA0"/>
    <w:rsid w:val="00696C9D"/>
    <w:rsid w:val="006A3C11"/>
    <w:rsid w:val="006B5D2B"/>
    <w:rsid w:val="006B7010"/>
    <w:rsid w:val="006C3095"/>
    <w:rsid w:val="006E1151"/>
    <w:rsid w:val="006E6311"/>
    <w:rsid w:val="007145FF"/>
    <w:rsid w:val="00715B2A"/>
    <w:rsid w:val="007450F1"/>
    <w:rsid w:val="00751515"/>
    <w:rsid w:val="007544DC"/>
    <w:rsid w:val="007626B7"/>
    <w:rsid w:val="0078212B"/>
    <w:rsid w:val="00784DF6"/>
    <w:rsid w:val="00785232"/>
    <w:rsid w:val="007B186C"/>
    <w:rsid w:val="007C1696"/>
    <w:rsid w:val="007C3ED0"/>
    <w:rsid w:val="007C5971"/>
    <w:rsid w:val="007F54B9"/>
    <w:rsid w:val="00806A76"/>
    <w:rsid w:val="00811C9D"/>
    <w:rsid w:val="00816C80"/>
    <w:rsid w:val="0082026F"/>
    <w:rsid w:val="00841BCD"/>
    <w:rsid w:val="00851A8E"/>
    <w:rsid w:val="0085365B"/>
    <w:rsid w:val="0086256E"/>
    <w:rsid w:val="00870A8C"/>
    <w:rsid w:val="008826C1"/>
    <w:rsid w:val="00883DFD"/>
    <w:rsid w:val="00893E8B"/>
    <w:rsid w:val="008A1BF7"/>
    <w:rsid w:val="008A5B0E"/>
    <w:rsid w:val="008B0961"/>
    <w:rsid w:val="008C39F7"/>
    <w:rsid w:val="008D27AE"/>
    <w:rsid w:val="0090091A"/>
    <w:rsid w:val="009042BD"/>
    <w:rsid w:val="00904FE4"/>
    <w:rsid w:val="00936159"/>
    <w:rsid w:val="00977E1D"/>
    <w:rsid w:val="009814A5"/>
    <w:rsid w:val="00987C05"/>
    <w:rsid w:val="009B0573"/>
    <w:rsid w:val="009B7B4B"/>
    <w:rsid w:val="009B7C21"/>
    <w:rsid w:val="009C5D7F"/>
    <w:rsid w:val="00A04992"/>
    <w:rsid w:val="00A10925"/>
    <w:rsid w:val="00A147AA"/>
    <w:rsid w:val="00A21D71"/>
    <w:rsid w:val="00A22B78"/>
    <w:rsid w:val="00A25AE5"/>
    <w:rsid w:val="00A318FA"/>
    <w:rsid w:val="00A37002"/>
    <w:rsid w:val="00A4355E"/>
    <w:rsid w:val="00A92BCD"/>
    <w:rsid w:val="00AA1B0E"/>
    <w:rsid w:val="00AA3A2F"/>
    <w:rsid w:val="00AA47B6"/>
    <w:rsid w:val="00AC163B"/>
    <w:rsid w:val="00AC5CA7"/>
    <w:rsid w:val="00AC6058"/>
    <w:rsid w:val="00AC7BB1"/>
    <w:rsid w:val="00AD308B"/>
    <w:rsid w:val="00AE2BA5"/>
    <w:rsid w:val="00AE56B1"/>
    <w:rsid w:val="00AE6D09"/>
    <w:rsid w:val="00AF7A7C"/>
    <w:rsid w:val="00B02070"/>
    <w:rsid w:val="00B139DE"/>
    <w:rsid w:val="00B408B6"/>
    <w:rsid w:val="00B53743"/>
    <w:rsid w:val="00B542DA"/>
    <w:rsid w:val="00B56626"/>
    <w:rsid w:val="00B67A1E"/>
    <w:rsid w:val="00B70385"/>
    <w:rsid w:val="00B73862"/>
    <w:rsid w:val="00B73F43"/>
    <w:rsid w:val="00B81B2F"/>
    <w:rsid w:val="00BA6B66"/>
    <w:rsid w:val="00BA6E48"/>
    <w:rsid w:val="00BC1B31"/>
    <w:rsid w:val="00BE0AF6"/>
    <w:rsid w:val="00BE1F03"/>
    <w:rsid w:val="00BE58A7"/>
    <w:rsid w:val="00BF2218"/>
    <w:rsid w:val="00C0426B"/>
    <w:rsid w:val="00C045DF"/>
    <w:rsid w:val="00C26D43"/>
    <w:rsid w:val="00C45607"/>
    <w:rsid w:val="00C46548"/>
    <w:rsid w:val="00C574D5"/>
    <w:rsid w:val="00C73F32"/>
    <w:rsid w:val="00C87462"/>
    <w:rsid w:val="00CA180C"/>
    <w:rsid w:val="00CB22B2"/>
    <w:rsid w:val="00CC3EE2"/>
    <w:rsid w:val="00CD54AE"/>
    <w:rsid w:val="00CD7492"/>
    <w:rsid w:val="00CE3A6B"/>
    <w:rsid w:val="00D00211"/>
    <w:rsid w:val="00D06309"/>
    <w:rsid w:val="00D33DA5"/>
    <w:rsid w:val="00D351EA"/>
    <w:rsid w:val="00D40288"/>
    <w:rsid w:val="00D43403"/>
    <w:rsid w:val="00D5270B"/>
    <w:rsid w:val="00D62E71"/>
    <w:rsid w:val="00D6430D"/>
    <w:rsid w:val="00D66188"/>
    <w:rsid w:val="00D731F6"/>
    <w:rsid w:val="00D740CA"/>
    <w:rsid w:val="00D85728"/>
    <w:rsid w:val="00D95481"/>
    <w:rsid w:val="00DC7A13"/>
    <w:rsid w:val="00DF2997"/>
    <w:rsid w:val="00E10BC4"/>
    <w:rsid w:val="00E1415D"/>
    <w:rsid w:val="00E323E9"/>
    <w:rsid w:val="00E34018"/>
    <w:rsid w:val="00E437D2"/>
    <w:rsid w:val="00E44083"/>
    <w:rsid w:val="00E55751"/>
    <w:rsid w:val="00EA2311"/>
    <w:rsid w:val="00EC7BC3"/>
    <w:rsid w:val="00ED7600"/>
    <w:rsid w:val="00EF6073"/>
    <w:rsid w:val="00EF698B"/>
    <w:rsid w:val="00F03A96"/>
    <w:rsid w:val="00F1362C"/>
    <w:rsid w:val="00F414F1"/>
    <w:rsid w:val="00F508B8"/>
    <w:rsid w:val="00F52993"/>
    <w:rsid w:val="00F72CB1"/>
    <w:rsid w:val="00F8215E"/>
    <w:rsid w:val="00F824F5"/>
    <w:rsid w:val="00F90FAB"/>
    <w:rsid w:val="00F9374D"/>
    <w:rsid w:val="00FC29B9"/>
    <w:rsid w:val="00FC6FD3"/>
    <w:rsid w:val="00FE305C"/>
    <w:rsid w:val="00FE68C7"/>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0A4BCB"/>
  <w15:chartTrackingRefBased/>
  <w15:docId w15:val="{3A207AD4-6269-4B2F-804C-CF2158708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FE68C7"/>
    <w:pPr>
      <w:tabs>
        <w:tab w:val="right" w:leader="dot" w:pos="9617"/>
      </w:tabs>
      <w:spacing w:after="100"/>
    </w:pPr>
    <w:rPr>
      <w:b/>
    </w:rPr>
  </w:style>
  <w:style w:type="paragraph" w:styleId="Revision">
    <w:name w:val="Revision"/>
    <w:hidden/>
    <w:uiPriority w:val="99"/>
    <w:semiHidden/>
    <w:rsid w:val="0082026F"/>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jheik\Downloads\3GPP_Paper_Template_RAN4_%23107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5AIRPNAIUNRU-1328258698-19335</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https://nokia.sharepoint.com/sites/c5g/5gradio/_layouts/15/DocIdRedir.aspx?ID=5AIRPNAIUNRU-1328258698-19335</Url>
      <Description>5AIRPNAIUNRU-1328258698-19335</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3GPP_Paper_Template_RAN4_#107_Dimitri</Template>
  <TotalTime>2</TotalTime>
  <Pages>3</Pages>
  <Words>851</Words>
  <Characters>4854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Marjo Heikkila (Nokia)</dc:creator>
  <cp:keywords>3GPP;RAN4</cp:keywords>
  <dc:description/>
  <cp:lastModifiedBy>Veli-Matti Holappa (Nokia)</cp:lastModifiedBy>
  <cp:revision>5</cp:revision>
  <dcterms:created xsi:type="dcterms:W3CDTF">2023-05-15T12:43:00Z</dcterms:created>
  <dcterms:modified xsi:type="dcterms:W3CDTF">2023-05-15T18:38:00Z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2914e30a-80e9-42be-b05a-c44c25f8fd2e</vt:lpwstr>
  </property>
  <property fmtid="{D5CDD505-2E9C-101B-9397-08002B2CF9AE}" pid="11" name="MediaServiceImageTags">
    <vt:lpwstr/>
  </property>
</Properties>
</file>